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617883" w:rsidTr="00617883">
        <w:trPr>
          <w:trHeight w:val="84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3" w:rsidRDefault="00617883">
            <w:r>
              <w:rPr>
                <w:rFonts w:ascii="TH SarabunPSK" w:hAnsi="TH SarabunPSK" w:cs="TH SarabunPSK"/>
                <w:b/>
                <w:bCs/>
                <w:cs/>
              </w:rPr>
              <w:t>รายงานการประเมินผลตนเองตามคำรับรองการปฏิบัติราชการ (รายตัวชี้วัด)</w:t>
            </w:r>
            <w:r>
              <w:t xml:space="preserve">       </w:t>
            </w:r>
            <w:r>
              <w:rPr>
                <w:rFonts w:ascii="TH SarabunPSK" w:hAnsi="TH SarabunPSK" w:cs="TH SarabunPSK"/>
                <w:b/>
                <w:bCs/>
              </w:rPr>
              <w:sym w:font="Wingdings" w:char="0071"/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รอบ </w:t>
            </w:r>
            <w:r>
              <w:rPr>
                <w:rFonts w:ascii="TH SarabunPSK" w:hAnsi="TH SarabunPSK" w:cs="TH SarabunPSK"/>
                <w:b/>
                <w:bCs/>
              </w:rPr>
              <w:t xml:space="preserve"> 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เดือน</w:t>
            </w:r>
          </w:p>
          <w:p w:rsidR="00617883" w:rsidRDefault="004D1C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51.9pt;margin-top:1.15pt;width:11.25pt;height:9.65pt;flip:y;z-index:251656704" o:connectortype="straight" strokeweight="1pt"/>
              </w:pict>
            </w:r>
            <w:r w:rsidR="00617883"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                                    </w:t>
            </w:r>
            <w:r w:rsidR="00617883">
              <w:rPr>
                <w:rFonts w:ascii="TH SarabunPSK" w:hAnsi="TH SarabunPSK" w:cs="TH SarabunPSK"/>
                <w:b/>
                <w:bCs/>
              </w:rPr>
              <w:sym w:font="Wingdings" w:char="0071"/>
            </w:r>
            <w:r w:rsidR="00617883">
              <w:rPr>
                <w:rFonts w:ascii="TH SarabunPSK" w:hAnsi="TH SarabunPSK" w:cs="TH SarabunPSK"/>
                <w:b/>
                <w:bCs/>
                <w:cs/>
              </w:rPr>
              <w:t xml:space="preserve">  รอบ 12 เดือน</w:t>
            </w:r>
          </w:p>
        </w:tc>
      </w:tr>
      <w:tr w:rsidR="00617883" w:rsidTr="00617883">
        <w:trPr>
          <w:trHeight w:val="41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3" w:rsidRDefault="00617883" w:rsidP="00617883">
            <w:pPr>
              <w:rPr>
                <w:rFonts w:ascii="TH SarabunPSK" w:hAnsi="TH SarabunPSK" w:cs="TH SarabunPSK"/>
                <w:b/>
                <w:bCs/>
                <w:noProof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ชื่อตัวชี้วัดที่ </w:t>
            </w:r>
            <w:r>
              <w:rPr>
                <w:rFonts w:ascii="TH SarabunPSK" w:hAnsi="TH SarabunPSK" w:cs="TH SarabunPSK"/>
                <w:b/>
                <w:bCs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การเบิกจ่ายเงินงบประมาณรายจ่ายลงทุน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 xml:space="preserve"> (ร้อยละ </w:t>
            </w:r>
            <w:r>
              <w:rPr>
                <w:rFonts w:ascii="TH SarabunPSK" w:hAnsi="TH SarabunPSK" w:cs="TH SarabunPSK"/>
                <w:b/>
                <w:bCs/>
                <w:noProof/>
              </w:rPr>
              <w:t>2.5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)</w:t>
            </w:r>
          </w:p>
        </w:tc>
      </w:tr>
      <w:tr w:rsidR="00617883" w:rsidTr="00132B4C">
        <w:trPr>
          <w:trHeight w:val="4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3" w:rsidRPr="00617883" w:rsidRDefault="00617883" w:rsidP="00617883">
            <w:pPr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617883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ผู้กำกับดูแลตัวชี้วัด </w:t>
            </w:r>
            <w:r w:rsidRPr="00617883">
              <w:rPr>
                <w:rFonts w:ascii="TH SarabunPSK" w:hAnsi="TH SarabunPSK" w:cs="TH SarabunPSK"/>
                <w:b/>
                <w:bCs/>
                <w:spacing w:val="-6"/>
              </w:rPr>
              <w:t xml:space="preserve">: </w:t>
            </w:r>
            <w:r w:rsidRPr="00617883">
              <w:rPr>
                <w:rFonts w:ascii="TH SarabunPSK" w:hAnsi="TH SarabunPSK" w:cs="TH SarabunPSK"/>
                <w:spacing w:val="-6"/>
                <w:cs/>
              </w:rPr>
              <w:t>นาย</w:t>
            </w:r>
            <w:r w:rsidRPr="00617883">
              <w:rPr>
                <w:rFonts w:ascii="TH SarabunPSK" w:hAnsi="TH SarabunPSK" w:cs="TH SarabunPSK" w:hint="cs"/>
                <w:spacing w:val="-6"/>
                <w:cs/>
              </w:rPr>
              <w:t>อภิ</w:t>
            </w:r>
            <w:proofErr w:type="spellStart"/>
            <w:r w:rsidRPr="00617883">
              <w:rPr>
                <w:rFonts w:ascii="TH SarabunPSK" w:hAnsi="TH SarabunPSK" w:cs="TH SarabunPSK" w:hint="cs"/>
                <w:spacing w:val="-6"/>
                <w:cs/>
              </w:rPr>
              <w:t>จิณ</w:t>
            </w:r>
            <w:proofErr w:type="spellEnd"/>
            <w:r w:rsidRPr="00617883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proofErr w:type="spellStart"/>
            <w:r w:rsidRPr="00617883">
              <w:rPr>
                <w:rFonts w:ascii="TH SarabunPSK" w:hAnsi="TH SarabunPSK" w:cs="TH SarabunPSK" w:hint="cs"/>
                <w:spacing w:val="-6"/>
                <w:cs/>
              </w:rPr>
              <w:t>โชติก</w:t>
            </w:r>
            <w:proofErr w:type="spellEnd"/>
            <w:r w:rsidRPr="00617883">
              <w:rPr>
                <w:rFonts w:ascii="TH SarabunPSK" w:hAnsi="TH SarabunPSK" w:cs="TH SarabunPSK" w:hint="cs"/>
                <w:spacing w:val="-6"/>
                <w:cs/>
              </w:rPr>
              <w:t>เสถียร</w:t>
            </w:r>
            <w:r w:rsidRPr="00617883">
              <w:rPr>
                <w:rFonts w:ascii="TH SarabunPSK" w:hAnsi="TH SarabunPSK" w:cs="TH SarabunPSK"/>
                <w:spacing w:val="-6"/>
                <w:cs/>
              </w:rPr>
              <w:t xml:space="preserve"> (</w:t>
            </w:r>
            <w:proofErr w:type="spellStart"/>
            <w:r w:rsidRPr="00617883">
              <w:rPr>
                <w:rFonts w:ascii="TH SarabunPSK" w:hAnsi="TH SarabunPSK" w:cs="TH SarabunPSK"/>
                <w:spacing w:val="-6"/>
                <w:cs/>
              </w:rPr>
              <w:t>รรอ</w:t>
            </w:r>
            <w:proofErr w:type="spellEnd"/>
            <w:r w:rsidRPr="00617883">
              <w:rPr>
                <w:rFonts w:ascii="TH SarabunPSK" w:hAnsi="TH SarabunPSK" w:cs="TH SarabunPSK"/>
                <w:spacing w:val="-6"/>
                <w:cs/>
              </w:rPr>
              <w:t>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3" w:rsidRDefault="006178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นายธานี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ริปิ่น (ผอ.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กค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.)</w:t>
            </w:r>
          </w:p>
        </w:tc>
      </w:tr>
      <w:tr w:rsidR="00617883" w:rsidTr="00132B4C">
        <w:trPr>
          <w:trHeight w:val="41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3" w:rsidRDefault="00617883" w:rsidP="006178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        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0 2202 4105-6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3" w:rsidRDefault="00617883" w:rsidP="00132B4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  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0 2202 3970</w:t>
            </w: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</w:p>
        </w:tc>
      </w:tr>
      <w:tr w:rsidR="00617883" w:rsidTr="00617883">
        <w:trPr>
          <w:trHeight w:val="3066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617883" w:rsidRPr="006C706C" w:rsidRDefault="00617883" w:rsidP="0061788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6C706C">
              <w:rPr>
                <w:rFonts w:ascii="TH SarabunPSK" w:hAnsi="TH SarabunPSK" w:cs="TH SarabunPSK" w:hint="cs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การพิจารณาผลสำเร็จของการเบิกจ่ายเงินงบประมาณรายจ่ายลงทุน จะใช้อัตราการเบิกจ่ายเงินงบประมาณรายจ่ายลงทุนของส่วนราชการ ทั้งที่เบิกจ่ายในส่วนกลางและส่วนภูมิภาคเป็นตัวชี้วัดความสามารถในการเบิกจ่ายเงินงบประมาณรายจ่ายลงทุนของส่วนราชการ ทั้งนี้ไม่รวมเงินงบประมาณที่ได้รับการจัดสรรเพิ่มเติมระหว่างปีงบประมาณ โดยจะใช้ข้อมูลการเบิกจ่ายดังกล่าวจากระบบการบริหารการเงินการคลังภาครัฐแบบอิเล็กทรอนิกส์ (</w:t>
            </w:r>
            <w:r>
              <w:rPr>
                <w:rFonts w:ascii="TH SarabunPSK" w:hAnsi="TH SarabunPSK" w:cs="TH SarabunPSK"/>
              </w:rPr>
              <w:t>GFMIS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617883" w:rsidRDefault="00617883" w:rsidP="00617883">
            <w:pPr>
              <w:rPr>
                <w:rFonts w:ascii="TH SarabunPSK" w:hAnsi="TH SarabunPSK" w:cs="TH SarabunPSK"/>
                <w:cs/>
              </w:rPr>
            </w:pPr>
            <w:r w:rsidRPr="00F100A2">
              <w:rPr>
                <w:rFonts w:ascii="TH SarabunPSK" w:hAnsi="TH SarabunPSK" w:cs="TH SarabunPSK" w:hint="cs"/>
                <w:cs/>
              </w:rPr>
              <w:t xml:space="preserve">     - </w:t>
            </w:r>
            <w:r>
              <w:rPr>
                <w:rFonts w:ascii="TH SarabunPSK" w:hAnsi="TH SarabunPSK" w:cs="TH SarabunPSK" w:hint="cs"/>
                <w:cs/>
              </w:rPr>
              <w:t>การให้คะแนนจะพิจารณาตามความสามารถในการเบิกจ่ายเงินงบประมาณรายจ่ายลงทุนของส่วนราชการเทียบกับวงเงินงบประมาณรายจ่ายลงทุนที่ส่วนราชการได้รับ หากมีการโอนเปลี่ยนแปลงงบประมาณระหว่างปี (รายจ่ายประจำไปรายจ่ายลงทุน หรือรายจ่ายลงทุนไปรายจ่ายประจำ) จะนำยอดงบประมาณหลังโอนเปลี่ยนแปลงแล้วมาเป็นฐานในการคำนวณ</w:t>
            </w:r>
          </w:p>
          <w:p w:rsidR="00617883" w:rsidRDefault="00617883" w:rsidP="0061788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- รายจ่ายลงทุน หมายถึง รายจ่ายที่รัฐบาลจ่ายเพื่อจัดหาทรัพย์สินประเภททุน ทั้งที่มีตัวตนและทรัพย์สินที่ไม่มีตัวตน ตลอดจนรายจ่ายที่รัฐบาลอุดหนุนหรือโอนให้แก่บุคคล องค์กร หรือรัฐวิสาหกิจ โดยผู้รับไม่ต้องจ่ายคืนให้รัฐบาลและผู้รับนำไปใช้จัดหาทรัพย์สินประเภททุน เป็นต้น สามารถตรวจสอบได้จากรหัสงบประมาณรายจ่าย รหัสลักษณะงานตำแหน่งที่ 5 แสดงถึงลักษณะเศรษฐกิจที่สำนักงบประมาณกำหนดให้</w:t>
            </w:r>
          </w:p>
        </w:tc>
        <w:bookmarkStart w:id="0" w:name="_GoBack"/>
        <w:bookmarkEnd w:id="0"/>
      </w:tr>
      <w:tr w:rsidR="00617883" w:rsidTr="00617883">
        <w:trPr>
          <w:trHeight w:val="1536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3" w:rsidRDefault="00617883" w:rsidP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สูตรการคำนวณ</w:t>
            </w:r>
            <w:r>
              <w:rPr>
                <w:rFonts w:ascii="TH SarabunPSK" w:hAnsi="TH SarabunPSK" w:cs="TH SarabunPSK"/>
                <w:b/>
                <w:bCs/>
              </w:rPr>
              <w:t xml:space="preserve"> :</w:t>
            </w:r>
          </w:p>
          <w:p w:rsidR="00617883" w:rsidRPr="00617883" w:rsidRDefault="004D1C47" w:rsidP="00617883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79.75pt;margin-top:-.55pt;width:291.95pt;height:64.35pt;z-index:251657728;mso-height-percent:200;mso-height-percent:200;mso-width-relative:margin;mso-height-relative:margin">
                  <v:textbox style="mso-fit-shape-to-text:t">
                    <w:txbxContent>
                      <w:p w:rsidR="00617883" w:rsidRPr="00617883" w:rsidRDefault="00617883" w:rsidP="00F11E8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617883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เงินงบประมาณรายจ่ายลงทุนที่ส่วนราชการเบิกจ่าย </w:t>
                        </w:r>
                        <w:r w:rsidRPr="00617883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×</w:t>
                        </w:r>
                        <w:r w:rsidRPr="00617883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100</w:t>
                        </w:r>
                      </w:p>
                      <w:p w:rsidR="00617883" w:rsidRPr="00617883" w:rsidRDefault="00617883" w:rsidP="00F11E85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617883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วงเงินงบประมาณรายจ่ายลงทุนที่ส่วนราชการได้รับ</w:t>
                        </w:r>
                      </w:p>
                    </w:txbxContent>
                  </v:textbox>
                </v:shape>
              </w:pict>
            </w:r>
          </w:p>
          <w:p w:rsidR="00617883" w:rsidRDefault="004D1C47" w:rsidP="006178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28" type="#_x0000_t32" style="position:absolute;left:0;text-align:left;margin-left:117pt;margin-top:12.95pt;width:219.5pt;height:.5pt;flip:y;z-index:251658752" o:connectortype="straight"/>
              </w:pict>
            </w:r>
          </w:p>
          <w:p w:rsidR="00617883" w:rsidRDefault="0061788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17883" w:rsidTr="00A15786">
        <w:trPr>
          <w:trHeight w:val="255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</w:p>
          <w:tbl>
            <w:tblPr>
              <w:tblpPr w:leftFromText="180" w:rightFromText="180" w:bottomFromText="200" w:vertAnchor="text" w:horzAnchor="margin" w:tblpXSpec="center" w:tblpY="197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5"/>
              <w:gridCol w:w="1276"/>
              <w:gridCol w:w="1417"/>
              <w:gridCol w:w="1276"/>
              <w:gridCol w:w="1276"/>
              <w:gridCol w:w="1276"/>
            </w:tblGrid>
            <w:tr w:rsidR="00617883" w:rsidRPr="00A15786">
              <w:trPr>
                <w:trHeight w:val="411"/>
              </w:trPr>
              <w:tc>
                <w:tcPr>
                  <w:tcW w:w="2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7883" w:rsidRPr="00A15786" w:rsidRDefault="00617883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7883" w:rsidRPr="00A15786" w:rsidRDefault="00617883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 ปีงบประมาณ  พ.ศ.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883" w:rsidRPr="00A15786" w:rsidRDefault="00617883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ร้อยละที่เพิ่มขึ้น</w:t>
                  </w: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      </w:t>
                  </w:r>
                </w:p>
              </w:tc>
            </w:tr>
            <w:tr w:rsidR="00617883" w:rsidRPr="00A15786">
              <w:trPr>
                <w:trHeight w:val="41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7883" w:rsidRPr="00A15786" w:rsidRDefault="00617883" w:rsidP="00A15786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883" w:rsidRPr="00A15786" w:rsidRDefault="00617883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A1578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883" w:rsidRPr="00A15786" w:rsidRDefault="00617883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A1578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883" w:rsidRPr="00A15786" w:rsidRDefault="00617883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A1578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883" w:rsidRPr="00A15786" w:rsidRDefault="00617883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883" w:rsidRPr="00A15786" w:rsidRDefault="00617883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59</w:t>
                  </w:r>
                </w:p>
              </w:tc>
            </w:tr>
            <w:tr w:rsidR="00A15786" w:rsidRPr="00A15786">
              <w:trPr>
                <w:trHeight w:val="41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786" w:rsidRPr="00A15786" w:rsidRDefault="00A15786" w:rsidP="00A1578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1578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ร้อยละความสำเร็จการเบิกจ่ายเงินงบประมาณรายจ่ายลงทุน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786" w:rsidRPr="00A15786" w:rsidRDefault="00E0718E" w:rsidP="00E0718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41</w:t>
                  </w:r>
                  <w:r w:rsidR="00A15786" w:rsidRPr="00A1578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786" w:rsidRPr="00A15786" w:rsidRDefault="00E0718E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89.79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786" w:rsidRPr="00A15786" w:rsidRDefault="00E0718E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29.14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786" w:rsidRPr="00A15786" w:rsidRDefault="00E0718E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+48.10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17883" w:rsidRDefault="00617883"/>
        </w:tc>
      </w:tr>
      <w:tr w:rsidR="00617883" w:rsidTr="00617883">
        <w:trPr>
          <w:trHeight w:val="182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เกณฑ์การให้คะแนน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617883" w:rsidRDefault="00617883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A15786" w:rsidRPr="00484D1D" w:rsidRDefault="00A15786" w:rsidP="00A1578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</w:t>
            </w:r>
            <w:r w:rsidRPr="00484D1D">
              <w:rPr>
                <w:rFonts w:ascii="TH SarabunPSK" w:hAnsi="TH SarabunPSK" w:cs="TH SarabunPSK" w:hint="cs"/>
                <w:cs/>
              </w:rPr>
              <w:t>ช่วงปรับเกณฑ์การให้คะแนน +/- ร้อยละ 3 ต่อ 1 คะแนน โดยกำหนดเกณฑ์การให้คะแนน ดังนี้</w:t>
            </w:r>
          </w:p>
          <w:p w:rsidR="00A15786" w:rsidRPr="00540FFA" w:rsidRDefault="00A15786" w:rsidP="00A15786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74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6"/>
              <w:gridCol w:w="1417"/>
              <w:gridCol w:w="1559"/>
              <w:gridCol w:w="1418"/>
              <w:gridCol w:w="1554"/>
            </w:tblGrid>
            <w:tr w:rsidR="00A15786" w:rsidRPr="00A15786" w:rsidTr="00DF026F">
              <w:trPr>
                <w:jc w:val="center"/>
              </w:trPr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4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5</w:t>
                  </w:r>
                </w:p>
              </w:tc>
            </w:tr>
            <w:tr w:rsidR="00A15786" w:rsidRPr="00A15786" w:rsidTr="00DF026F">
              <w:trPr>
                <w:jc w:val="center"/>
              </w:trPr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sz w:val="28"/>
                      <w:szCs w:val="28"/>
                    </w:rPr>
                    <w:t>87</w:t>
                  </w:r>
                </w:p>
              </w:tc>
            </w:tr>
          </w:tbl>
          <w:p w:rsidR="00617883" w:rsidRDefault="00617883">
            <w:pPr>
              <w:jc w:val="center"/>
            </w:pPr>
          </w:p>
        </w:tc>
      </w:tr>
      <w:tr w:rsidR="00617883" w:rsidTr="00A15786">
        <w:trPr>
          <w:trHeight w:val="1986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การคำนวณคะแนนจากผลการดำเนินงาน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617883" w:rsidRDefault="00617883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95"/>
              <w:gridCol w:w="1017"/>
              <w:gridCol w:w="1364"/>
              <w:gridCol w:w="1364"/>
              <w:gridCol w:w="1365"/>
            </w:tblGrid>
            <w:tr w:rsidR="00A15786" w:rsidRPr="00A15786" w:rsidTr="00DF026F">
              <w:trPr>
                <w:jc w:val="center"/>
              </w:trPr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ตัวชี้วัด/</w:t>
                  </w:r>
                </w:p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น้ำหนัก</w:t>
                  </w:r>
                </w:p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(ร้อยละ)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5786" w:rsidRPr="00A15786" w:rsidRDefault="00A15786" w:rsidP="00A15786">
                  <w:pPr>
                    <w:spacing w:after="0" w:line="240" w:lineRule="auto"/>
                    <w:ind w:left="-89" w:right="-8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</w:t>
                  </w:r>
                </w:p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5786" w:rsidRPr="00A15786" w:rsidRDefault="00A15786" w:rsidP="00A15786">
                  <w:pPr>
                    <w:spacing w:after="0" w:line="240" w:lineRule="auto"/>
                    <w:ind w:left="-78" w:right="-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        ถ่วงน้ำหนัก</w:t>
                  </w:r>
                </w:p>
              </w:tc>
            </w:tr>
            <w:tr w:rsidR="00A15786" w:rsidRPr="00A15786" w:rsidTr="00DF026F">
              <w:trPr>
                <w:jc w:val="center"/>
              </w:trPr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786" w:rsidRPr="00A15786" w:rsidRDefault="00A15786" w:rsidP="00A1578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ร้อยละความสำเร็จการเบิกจ่ายเงินงบประมาณรายจ่ายลงทุน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786" w:rsidRPr="00A15786" w:rsidRDefault="00A15786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2.5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786" w:rsidRPr="00A15786" w:rsidRDefault="00E0718E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29.14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786" w:rsidRPr="00A15786" w:rsidRDefault="00E0718E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786" w:rsidRPr="00A15786" w:rsidRDefault="00E0718E" w:rsidP="00A157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0.025</w:t>
                  </w:r>
                </w:p>
              </w:tc>
            </w:tr>
          </w:tbl>
          <w:p w:rsidR="00617883" w:rsidRDefault="006178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17883" w:rsidTr="00E0718E">
        <w:trPr>
          <w:trHeight w:val="125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คำชี้แจงการปฏิบัติงาน/มาตรการที่ได้ดำเนินการ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617883" w:rsidRPr="00E0718E" w:rsidRDefault="00E0718E" w:rsidP="00E0718E">
            <w:pPr>
              <w:pStyle w:val="a4"/>
              <w:numPr>
                <w:ilvl w:val="0"/>
                <w:numId w:val="1"/>
              </w:numPr>
              <w:ind w:left="714" w:hanging="357"/>
              <w:rPr>
                <w:rFonts w:ascii="TH SarabunPSK" w:hAnsi="TH SarabunPSK" w:cs="TH SarabunPSK"/>
                <w:szCs w:val="32"/>
                <w:u w:val="dotted"/>
              </w:rPr>
            </w:pPr>
            <w:r w:rsidRPr="00E0718E">
              <w:rPr>
                <w:rFonts w:ascii="TH SarabunPSK" w:hAnsi="TH SarabunPSK" w:cs="TH SarabunPSK" w:hint="cs"/>
                <w:szCs w:val="32"/>
                <w:u w:val="dotted"/>
                <w:cs/>
              </w:rPr>
              <w:t>วงเงินงบประมาณรายจ่ายลงทุน 52.6850 ล้านบาท เบิกจ่าย 15.3516 ล้านบาท คิดเป็นร้อยละ 29.14</w:t>
            </w:r>
          </w:p>
        </w:tc>
      </w:tr>
      <w:tr w:rsidR="00617883" w:rsidTr="00287424">
        <w:trPr>
          <w:trHeight w:val="3396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ปัจจัยสนับสนุนต่อการดำเนินการ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617883" w:rsidRPr="00287424" w:rsidRDefault="00E0718E" w:rsidP="00E0718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Cs w:val="32"/>
                <w:u w:val="dotted"/>
              </w:rPr>
            </w:pPr>
            <w:r w:rsidRPr="00287424">
              <w:rPr>
                <w:rFonts w:ascii="TH SarabunPSK" w:hAnsi="TH SarabunPSK" w:cs="TH SarabunPSK" w:hint="cs"/>
                <w:szCs w:val="32"/>
                <w:u w:val="dotted"/>
                <w:cs/>
              </w:rPr>
              <w:t>มาตรการเร่งรัดการใช้จ่ายเงินปีงบประมาณ พ.ศ. 2558 ตามมติคณะรัฐมนตรี เมื่อวันที่ 2 กันยายน 2557</w:t>
            </w:r>
          </w:p>
          <w:p w:rsidR="00E0718E" w:rsidRPr="00287424" w:rsidRDefault="00E0718E" w:rsidP="00E0718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Cs w:val="32"/>
                <w:u w:val="dotted"/>
              </w:rPr>
            </w:pPr>
            <w:r w:rsidRPr="00287424">
              <w:rPr>
                <w:rFonts w:ascii="TH SarabunPSK" w:hAnsi="TH SarabunPSK" w:cs="TH SarabunPSK" w:hint="cs"/>
                <w:szCs w:val="32"/>
                <w:u w:val="dotted"/>
                <w:cs/>
              </w:rPr>
              <w:t>มาตรการเพิ่มประสิทธิภาพการใช้จ่ายงบประมาณรายจ่ายประจำปีงบประมาณ พ.ศ. 2558 ตามที่คณะรักษาความสงบแห่งชาติเห็นชอบ เมื่อวันที่ 2 กันยายน 2557</w:t>
            </w:r>
          </w:p>
          <w:p w:rsidR="00E0718E" w:rsidRPr="00287424" w:rsidRDefault="00E0718E" w:rsidP="00E0718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Cs w:val="32"/>
                <w:u w:val="dotted"/>
              </w:rPr>
            </w:pPr>
            <w:r w:rsidRPr="00287424">
              <w:rPr>
                <w:rFonts w:ascii="TH SarabunPSK" w:hAnsi="TH SarabunPSK" w:cs="TH SarabunPSK" w:hint="cs"/>
                <w:szCs w:val="32"/>
                <w:u w:val="dotted"/>
                <w:cs/>
              </w:rPr>
              <w:t>มาตรการเร่งรัดการใช้จ่ายเงินปีงบประมาณ พ.ศ. 2558 เพิ่มเติม ตามมติคณะรัฐมนตรี เมื่อวันที่ 30 ธันวาคม 2557</w:t>
            </w:r>
          </w:p>
          <w:p w:rsidR="00E0718E" w:rsidRPr="00E0718E" w:rsidRDefault="00E0718E" w:rsidP="00E0718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Cs w:val="32"/>
              </w:rPr>
            </w:pPr>
            <w:r w:rsidRPr="00287424">
              <w:rPr>
                <w:rFonts w:ascii="TH SarabunPSK" w:hAnsi="TH SarabunPSK" w:cs="TH SarabunPSK" w:hint="cs"/>
                <w:szCs w:val="32"/>
                <w:u w:val="dotted"/>
                <w:cs/>
              </w:rPr>
              <w:t>มาตรการเพิ่มประสิทธิภาพการใช้จ่ายงบประมาณรายจ่ายประจำปีงบประมาณ พ.ศ. 2558 เพิ่มเติมและการเร่งรัดการเบิกจ่ายงบประมาณภาครัฐ ตามมติคณะรัฐมนตรี เมื่อวันที่ 18 กุมภาพันธ์ 2558</w:t>
            </w:r>
          </w:p>
        </w:tc>
      </w:tr>
      <w:tr w:rsidR="00617883" w:rsidTr="00287424">
        <w:trPr>
          <w:trHeight w:val="55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อุปสรรคต่อการดำเนินงาน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28742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287424" w:rsidRPr="00287424">
              <w:rPr>
                <w:rFonts w:ascii="TH SarabunPSK" w:hAnsi="TH SarabunPSK" w:cs="TH SarabunPSK" w:hint="cs"/>
                <w:cs/>
              </w:rPr>
              <w:t xml:space="preserve">- </w:t>
            </w:r>
          </w:p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17883" w:rsidTr="00287424">
        <w:trPr>
          <w:trHeight w:val="676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ข้อเสนอแนะสำหรับการดำเนินงานในปีต่อไป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28742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287424" w:rsidRPr="00287424">
              <w:rPr>
                <w:rFonts w:ascii="TH SarabunPSK" w:hAnsi="TH SarabunPSK" w:cs="TH SarabunPSK" w:hint="cs"/>
                <w:cs/>
              </w:rPr>
              <w:t xml:space="preserve">- </w:t>
            </w:r>
          </w:p>
          <w:p w:rsidR="00617883" w:rsidRPr="00287424" w:rsidRDefault="0061788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17883" w:rsidTr="00287424">
        <w:trPr>
          <w:trHeight w:val="121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3" w:rsidRDefault="006178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617883" w:rsidRPr="00287424" w:rsidRDefault="00287424" w:rsidP="00287424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Cs w:val="32"/>
                <w:u w:val="dotted"/>
              </w:rPr>
            </w:pPr>
            <w:r w:rsidRPr="00287424">
              <w:rPr>
                <w:rFonts w:ascii="TH SarabunPSK" w:hAnsi="TH SarabunPSK" w:cs="TH SarabunPSK" w:hint="cs"/>
                <w:szCs w:val="32"/>
                <w:u w:val="dotted"/>
                <w:cs/>
              </w:rPr>
              <w:t xml:space="preserve">ผลการเบิกจ่ายงบประมาณ ประจำปีงบประมาณ พ.ศ. 2559 จากระบบบริหารการเงินการคลังภาครัฐแบบอิเล็กทรอนิกส์ </w:t>
            </w:r>
            <w:r w:rsidRPr="00287424">
              <w:rPr>
                <w:rFonts w:ascii="TH SarabunPSK" w:hAnsi="TH SarabunPSK" w:cs="TH SarabunPSK"/>
                <w:szCs w:val="32"/>
                <w:u w:val="dotted"/>
              </w:rPr>
              <w:t>(GFMIS)</w:t>
            </w:r>
          </w:p>
        </w:tc>
      </w:tr>
    </w:tbl>
    <w:p w:rsidR="007C6F41" w:rsidRDefault="007C6F41"/>
    <w:sectPr w:rsidR="007C6F41" w:rsidSect="007C6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71F6E"/>
    <w:multiLevelType w:val="hybridMultilevel"/>
    <w:tmpl w:val="4212078A"/>
    <w:lvl w:ilvl="0" w:tplc="FA88EA4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17883"/>
    <w:rsid w:val="00117575"/>
    <w:rsid w:val="00132B4C"/>
    <w:rsid w:val="0024515D"/>
    <w:rsid w:val="00287424"/>
    <w:rsid w:val="00293028"/>
    <w:rsid w:val="002D6E50"/>
    <w:rsid w:val="002F3F78"/>
    <w:rsid w:val="00394F5E"/>
    <w:rsid w:val="004D1C47"/>
    <w:rsid w:val="00617883"/>
    <w:rsid w:val="007C6F41"/>
    <w:rsid w:val="009178DB"/>
    <w:rsid w:val="00A15786"/>
    <w:rsid w:val="00A51058"/>
    <w:rsid w:val="00AC2032"/>
    <w:rsid w:val="00BA61C8"/>
    <w:rsid w:val="00E0718E"/>
    <w:rsid w:val="00F11E85"/>
    <w:rsid w:val="00F1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."/>
  <w:listSeparator w:val=","/>
  <w15:docId w15:val="{CFFC30ED-7D07-4FA6-BA9F-220AF35E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18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DIW</cp:lastModifiedBy>
  <cp:revision>6</cp:revision>
  <dcterms:created xsi:type="dcterms:W3CDTF">2016-03-23T04:14:00Z</dcterms:created>
  <dcterms:modified xsi:type="dcterms:W3CDTF">2016-09-15T09:17:00Z</dcterms:modified>
</cp:coreProperties>
</file>