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4739"/>
      </w:tblGrid>
      <w:tr w:rsidR="00234E2F" w:rsidTr="00B7407E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666423" w:rsidP="00B7407E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1.9pt;margin-top:.05pt;width:11.25pt;height:9.65pt;flip:y;z-index:251655680" o:connectortype="straight" strokeweight="1pt"/>
              </w:pict>
            </w:r>
            <w:r w:rsidR="00234E2F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234E2F">
              <w:t xml:space="preserve">       </w:t>
            </w:r>
            <w:r w:rsidR="00234E2F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234E2F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234E2F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234E2F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234E2F" w:rsidRDefault="00234E2F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234E2F" w:rsidTr="00B7407E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234E2F">
            <w:pPr>
              <w:rPr>
                <w:rFonts w:ascii="TH SarabunPSK" w:hAnsi="TH SarabunPSK" w:cs="TH SarabunPSK"/>
                <w:b/>
                <w:bCs/>
                <w:noProof/>
                <w:spacing w:val="-6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cs/>
              </w:rPr>
              <w:t>ชื่อตัวชี้วัดที่ 1.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</w:rPr>
              <w:t xml:space="preserve">: </w:t>
            </w:r>
            <w:r w:rsidR="00871BBF" w:rsidRPr="009E0F14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ระดับความสำเร็จของร้อยละเฉลี่ยถ่วงน้ำหนักตามเป้าหมายผลผลิตของส่วนราชการ (ตามเอกสารงบประมาณรายจ่าย ประจำปีงบประมาณ พ.ศ. 2559)</w:t>
            </w:r>
            <w:r w:rsidR="00602561">
              <w:rPr>
                <w:rFonts w:ascii="TH SarabunPSK" w:hAnsi="TH SarabunPSK" w:cs="TH SarabunPSK"/>
                <w:b/>
                <w:bCs/>
                <w:noProof/>
                <w:spacing w:val="-6"/>
              </w:rPr>
              <w:t xml:space="preserve"> </w:t>
            </w:r>
            <w:r w:rsidR="00602561">
              <w:rPr>
                <w:rFonts w:ascii="TH SarabunPSK" w:hAnsi="TH SarabunPSK" w:cs="TH SarabunPSK" w:hint="cs"/>
                <w:b/>
                <w:bCs/>
                <w:noProof/>
                <w:spacing w:val="-6"/>
                <w:cs/>
              </w:rPr>
              <w:t>(ร้อยละ 5)</w:t>
            </w:r>
          </w:p>
        </w:tc>
      </w:tr>
      <w:tr w:rsidR="00234E2F" w:rsidTr="00784274">
        <w:trPr>
          <w:trHeight w:val="5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234E2F">
            <w:pPr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ผู้กำกับดูแลตัวชี้วัด </w:t>
            </w:r>
            <w:r>
              <w:rPr>
                <w:rFonts w:ascii="TH SarabunPSK" w:hAnsi="TH SarabunPSK" w:cs="TH SarabunPSK"/>
                <w:b/>
                <w:bCs/>
                <w:spacing w:val="-10"/>
              </w:rPr>
              <w:t xml:space="preserve">: </w:t>
            </w:r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นายอภิ</w:t>
            </w:r>
            <w:proofErr w:type="spellStart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จิณ</w:t>
            </w:r>
            <w:proofErr w:type="spellEnd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proofErr w:type="spellStart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โชติก</w:t>
            </w:r>
            <w:proofErr w:type="spellEnd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เสถียร (</w:t>
            </w:r>
            <w:proofErr w:type="spellStart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รรอ.</w:t>
            </w:r>
            <w:proofErr w:type="spellEnd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Pr="00784274" w:rsidRDefault="00234E2F" w:rsidP="00B740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84274">
              <w:rPr>
                <w:rFonts w:ascii="TH SarabunPSK" w:hAnsi="TH SarabunPSK" w:cs="TH SarabunPSK" w:hint="cs"/>
                <w:spacing w:val="-4"/>
                <w:cs/>
              </w:rPr>
              <w:t>นาง</w:t>
            </w:r>
            <w:proofErr w:type="spellStart"/>
            <w:r w:rsidR="00784274">
              <w:rPr>
                <w:rFonts w:ascii="TH SarabunPSK" w:hAnsi="TH SarabunPSK" w:cs="TH SarabunPSK" w:hint="cs"/>
                <w:spacing w:val="-4"/>
                <w:cs/>
              </w:rPr>
              <w:t>ศิ</w:t>
            </w:r>
            <w:proofErr w:type="spellEnd"/>
            <w:r w:rsidR="00784274">
              <w:rPr>
                <w:rFonts w:ascii="TH SarabunPSK" w:hAnsi="TH SarabunPSK" w:cs="TH SarabunPSK" w:hint="cs"/>
                <w:spacing w:val="-4"/>
                <w:cs/>
              </w:rPr>
              <w:t xml:space="preserve">ริเพ็ญ เกียรติเฟื่องฟู (ผอ. </w:t>
            </w:r>
            <w:proofErr w:type="spellStart"/>
            <w:r w:rsidR="00784274">
              <w:rPr>
                <w:rFonts w:ascii="TH SarabunPSK" w:hAnsi="TH SarabunPSK" w:cs="TH SarabunPSK" w:hint="cs"/>
                <w:spacing w:val="-4"/>
                <w:cs/>
              </w:rPr>
              <w:t>สบย.</w:t>
            </w:r>
            <w:proofErr w:type="spellEnd"/>
            <w:r w:rsidR="00784274"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</w:tr>
      <w:tr w:rsidR="00234E2F" w:rsidTr="00784274">
        <w:trPr>
          <w:trHeight w:val="5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234E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84274">
              <w:rPr>
                <w:rFonts w:ascii="TH SarabunPSK" w:hAnsi="TH SarabunPSK" w:cs="TH SarabunPSK"/>
              </w:rPr>
              <w:t>0 2202 4105-6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84274">
              <w:rPr>
                <w:rFonts w:ascii="TH SarabunPSK" w:hAnsi="TH SarabunPSK" w:cs="TH SarabunPSK"/>
              </w:rPr>
              <w:t>0 2202 4243</w:t>
            </w:r>
          </w:p>
        </w:tc>
      </w:tr>
      <w:tr w:rsidR="00234E2F" w:rsidTr="00784274">
        <w:trPr>
          <w:trHeight w:val="10178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784274" w:rsidRPr="009E0F14" w:rsidRDefault="00234E2F" w:rsidP="007842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784274" w:rsidRPr="009E0F14">
              <w:rPr>
                <w:rFonts w:ascii="TH SarabunPSK" w:hAnsi="TH SarabunPSK" w:cs="TH SarabunPSK"/>
                <w:cs/>
              </w:rPr>
              <w:t xml:space="preserve">    - เพื่อให้สอดคล้องกับแผนยุทธศาสตร์ของส่วนราชการ และยุทธศาสตร์การจัดสรรงบประมาณรายจ่าย ประจำปีงบประมาณ พ.ศ. 2559 และเป็นการผลักดันให้ส่วนราชการปฏิบัติราชการเพื่อให้บรรลุผลตามยุทธศาสตร์การจัดสรรงบประมาณได้อย่างมีประสิทธิผลและประสิทธิภาพ</w:t>
            </w:r>
          </w:p>
          <w:p w:rsidR="00784274" w:rsidRPr="009E0F14" w:rsidRDefault="00784274" w:rsidP="00784274">
            <w:pPr>
              <w:rPr>
                <w:rFonts w:ascii="TH SarabunPSK" w:hAnsi="TH SarabunPSK" w:cs="TH SarabunPSK"/>
                <w:cs/>
              </w:rPr>
            </w:pPr>
            <w:r w:rsidRPr="009E0F14">
              <w:rPr>
                <w:rFonts w:ascii="TH SarabunPSK" w:hAnsi="TH SarabunPSK" w:cs="TH SarabunPSK"/>
                <w:cs/>
              </w:rPr>
              <w:t xml:space="preserve">     - วัดผลสำเร็จจากร้อยละของผลผลิต (</w:t>
            </w:r>
            <w:r w:rsidRPr="009E0F14">
              <w:rPr>
                <w:rFonts w:ascii="TH SarabunPSK" w:hAnsi="TH SarabunPSK" w:cs="TH SarabunPSK"/>
              </w:rPr>
              <w:t>Output</w:t>
            </w:r>
            <w:r w:rsidRPr="009E0F14">
              <w:rPr>
                <w:rFonts w:ascii="TH SarabunPSK" w:hAnsi="TH SarabunPSK" w:cs="TH SarabunPSK"/>
                <w:cs/>
              </w:rPr>
              <w:t>) เชิงปริมาณของงานที่ส่วนราชการทำได้ในปีงบประมาณ พ.ศ. 2559 เทียบกับเป้าหมายผลผลิตของตัวชี้วัดเชิงปริมาณสำหรับปีงบประมาณ พ.ศ. 2559 ที่กำหนดไว้ตาม “เอกสารงบประมาณรายจ่าย ประจำปีงบประมาณ พ.ศ. 2559”</w:t>
            </w:r>
          </w:p>
          <w:p w:rsidR="00784274" w:rsidRPr="009E0F14" w:rsidRDefault="00784274" w:rsidP="00784274">
            <w:pPr>
              <w:rPr>
                <w:rFonts w:ascii="TH SarabunPSK" w:hAnsi="TH SarabunPSK" w:cs="TH SarabunPSK"/>
              </w:rPr>
            </w:pPr>
            <w:r w:rsidRPr="009E0F14">
              <w:rPr>
                <w:rFonts w:ascii="TH SarabunPSK" w:hAnsi="TH SarabunPSK" w:cs="TH SarabunPSK"/>
                <w:cs/>
              </w:rPr>
              <w:t xml:space="preserve">     - ตัวชี้วัดเชิงปริมาณของกรมโรงงานอุตสาหกรรม ตามเอกสารงบประมาณรายจ่าย ประจำปีงบประมาณ พ.ศ. 2559 ประกอบด้วย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091"/>
              <w:gridCol w:w="1134"/>
              <w:gridCol w:w="1786"/>
            </w:tblGrid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หน่วยนับ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แผนปีงบประมาณ พ.ศ. 2559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ผลผลิตที่ 1 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: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การกำกับดูแลและการถ่ายทอดเทคโนโลยีสถานประกอบธุรกิจอุตสาหกรรม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กำกับดูแลโรงงานอุตสาหกรรมและสถานประกอบการวัตถุอันตราย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,000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การถ่ายทอดเทคโนโลยีสถานประกอบการธุรกิจอุตสาหกรรม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320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ข้อร้องเรียนเกี่ยวกับสิ่งแวดล้อมและความปลอดภัยได้รับการจัดการ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95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โรงงานที่เข้าร่วมโครงการสามารถประหยัดพลังงานไม่น้อยกว่า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สถานประกอบธุรกิจอุตสาหกรรมที่นำเทคโนโลยีไปใช้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40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ผลผลิตที่ 2 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: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การบริการอนุญาตเกี่ยวกับโรงงาน วัตถุอันตราย และจดทะเบียนเครื่องจักร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จำนวนผู้รับบริการอนุญาต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35,000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ความพึงพอใจของผู้รับบริการ (วัดจากผู้ใช้บริการที่ห้องสารพันทันใจ)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80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ผลผลิตที่ 3 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: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การพัฒนาเทคโนโลยีสารสนเทศและการสื่อสาร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การเข้าถึงข้อมูลและใช้ประโยชน์จากข้อมูลสารสนเทศ การให้บริการของกรมโรงงานอุตสาหกรรมเพิ่มสูงขึ้น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234E2F" w:rsidRDefault="00234E2F" w:rsidP="007842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84274" w:rsidTr="00784274">
        <w:trPr>
          <w:trHeight w:val="55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74" w:rsidRPr="00BD180E" w:rsidRDefault="00784274" w:rsidP="00784274">
            <w:pPr>
              <w:rPr>
                <w:rFonts w:ascii="TH SarabunPSK" w:hAnsi="TH SarabunPSK" w:cs="TH SarabunPSK"/>
                <w:b/>
                <w:bCs/>
              </w:rPr>
            </w:pPr>
            <w:r w:rsidRPr="00BD180E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สูตรการคำนวณผลการดำเนินงาน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:rsidR="00784274" w:rsidRPr="00784274" w:rsidRDefault="00784274" w:rsidP="00B7407E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Style w:val="a3"/>
              <w:tblW w:w="9011" w:type="dxa"/>
              <w:tblLook w:val="04A0"/>
            </w:tblPr>
            <w:tblGrid>
              <w:gridCol w:w="1611"/>
              <w:gridCol w:w="1134"/>
              <w:gridCol w:w="851"/>
              <w:gridCol w:w="709"/>
              <w:gridCol w:w="708"/>
              <w:gridCol w:w="709"/>
              <w:gridCol w:w="709"/>
              <w:gridCol w:w="1134"/>
              <w:gridCol w:w="1446"/>
            </w:tblGrid>
            <w:tr w:rsidR="00784274" w:rsidRPr="00675F1B" w:rsidTr="00B7407E">
              <w:tc>
                <w:tcPr>
                  <w:tcW w:w="1611" w:type="dxa"/>
                  <w:vMerge w:val="restart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ผลผลิต</w:t>
                  </w:r>
                </w:p>
              </w:tc>
              <w:tc>
                <w:tcPr>
                  <w:tcW w:w="1134" w:type="dxa"/>
                  <w:vMerge w:val="restart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  <w:gridSpan w:val="5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เกณฑ์การให้คะแนนเทียบกับร้อยละของเป้าหมายผลผลิต</w:t>
                  </w:r>
                </w:p>
              </w:tc>
              <w:tc>
                <w:tcPr>
                  <w:tcW w:w="1134" w:type="dxa"/>
                  <w:vMerge w:val="restart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46" w:type="dxa"/>
                  <w:vMerge w:val="restart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คะแนนถ่วงน้ำหนัก</w:t>
                  </w:r>
                </w:p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 xml:space="preserve"> × 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  <w:vMerge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86" w:type="dxa"/>
                  <w:gridSpan w:val="5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46" w:type="dxa"/>
                  <w:vMerge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ผลผลิต</w:t>
                  </w: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vertAlign w:val="subscript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 xml:space="preserve">1 × 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>1</w:t>
                  </w: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ผลผลิต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 xml:space="preserve">2 × 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>2</w:t>
                  </w: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ผลผลิต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proofErr w:type="spellStart"/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</w:rPr>
                    <w:t>i</w:t>
                  </w:r>
                  <w:proofErr w:type="spellEnd"/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 xml:space="preserve"> × 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b/>
                      <w:bCs/>
                      <w:sz w:val="28"/>
                      <w:szCs w:val="28"/>
                    </w:rPr>
                    <w:t>∑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 xml:space="preserve"> = 1</w:t>
                  </w:r>
                </w:p>
              </w:tc>
              <w:tc>
                <w:tcPr>
                  <w:tcW w:w="3686" w:type="dxa"/>
                  <w:gridSpan w:val="5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ค่าคะแนนของตัวชี้วัดนี้เท่ากับ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b/>
                      <w:bCs/>
                      <w:sz w:val="28"/>
                      <w:szCs w:val="28"/>
                    </w:rPr>
                    <w:t>∑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 xml:space="preserve"> × 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784274" w:rsidRDefault="00784274" w:rsidP="00784274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5209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ผลรวมคะแนนเฉลี่ยถ่วงน้ำหนักเท่ากับ</w:t>
            </w:r>
          </w:p>
          <w:p w:rsidR="00784274" w:rsidRPr="0015209E" w:rsidRDefault="00666423" w:rsidP="00784274">
            <w:pPr>
              <w:rPr>
                <w:rFonts w:ascii="TH SarabunPSK" w:hAnsi="TH SarabunPSK" w:cs="TH SarabunPSK"/>
              </w:rPr>
            </w:pPr>
            <w:r w:rsidRPr="00666423">
              <w:rPr>
                <w:rFonts w:ascii="TH SarabunPSK" w:hAnsi="TH SarabunPSK" w:cs="TH SarabunPSK"/>
                <w:b/>
                <w:bCs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72.55pt;margin-top:12.4pt;width:237.2pt;height:44pt;z-index:251656704;mso-width-relative:margin;mso-height-relative:margin">
                  <v:textbox>
                    <w:txbxContent>
                      <w:p w:rsidR="00784274" w:rsidRPr="0015209E" w:rsidRDefault="00784274" w:rsidP="0078427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1 × 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SM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1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+ 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2 × 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SM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2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+ … + 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proofErr w:type="spellStart"/>
                        <w:proofErr w:type="gramStart"/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spellEnd"/>
                        <w:proofErr w:type="gramEnd"/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 × </w:t>
                        </w:r>
                        <w:proofErr w:type="spellStart"/>
                        <w:r w:rsidRPr="0015209E">
                          <w:rPr>
                            <w:rFonts w:ascii="TH SarabunPSK" w:hAnsi="TH SarabunPSK" w:cs="TH SarabunPSK"/>
                          </w:rPr>
                          <w:t>SM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spellEnd"/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  <w:p w:rsidR="00784274" w:rsidRPr="0015209E" w:rsidRDefault="00784274" w:rsidP="0078427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1 + 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2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+ … + </w:t>
                        </w:r>
                        <w:proofErr w:type="spellStart"/>
                        <w:proofErr w:type="gramStart"/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027" type="#_x0000_t202" style="position:absolute;margin-left:20.05pt;margin-top:12.4pt;width:100.7pt;height:44pt;z-index:251657728;mso-width-relative:margin;mso-height-relative:margin">
                  <v:textbox>
                    <w:txbxContent>
                      <w:p w:rsidR="00784274" w:rsidRPr="0015209E" w:rsidRDefault="00784274" w:rsidP="0078427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15209E">
                          <w:t>∑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proofErr w:type="spellStart"/>
                        <w:proofErr w:type="gramStart"/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spellEnd"/>
                        <w:proofErr w:type="gramEnd"/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 × </w:t>
                        </w:r>
                        <w:proofErr w:type="spellStart"/>
                        <w:r w:rsidRPr="0015209E">
                          <w:rPr>
                            <w:rFonts w:ascii="TH SarabunPSK" w:hAnsi="TH SarabunPSK" w:cs="TH SarabunPSK"/>
                          </w:rPr>
                          <w:t>SM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spellEnd"/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  <w:p w:rsidR="00784274" w:rsidRPr="0015209E" w:rsidRDefault="00784274" w:rsidP="0078427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15209E">
                          <w:t>∑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</w:p>
          <w:p w:rsidR="00784274" w:rsidRDefault="00666423" w:rsidP="0078427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66423">
              <w:rPr>
                <w:rFonts w:ascii="TH SarabunPSK" w:hAnsi="TH SarabunPSK" w:cs="TH SarabunPSK"/>
                <w:b/>
                <w:bCs/>
                <w:noProof/>
                <w:u w:val="single"/>
              </w:rPr>
              <w:pict>
                <v:shape id="_x0000_s1030" type="#_x0000_t32" style="position:absolute;margin-left:214.25pt;margin-top:15.3pt;width:153.5pt;height:0;z-index:251658752" o:connectortype="straight"/>
              </w:pict>
            </w:r>
            <w:r w:rsidRPr="00666423">
              <w:rPr>
                <w:rFonts w:ascii="TH SarabunPSK" w:hAnsi="TH SarabunPSK" w:cs="TH SarabunPSK"/>
                <w:noProof/>
              </w:rPr>
              <w:pict>
                <v:shape id="_x0000_s1029" type="#_x0000_t32" style="position:absolute;margin-left:36.25pt;margin-top:15.3pt;width:71.5pt;height:0;z-index:251659776" o:connectortype="straight"/>
              </w:pict>
            </w:r>
            <w:r w:rsidR="00784274" w:rsidRPr="0015209E">
              <w:rPr>
                <w:rFonts w:ascii="TH SarabunPSK" w:hAnsi="TH SarabunPSK" w:cs="TH SarabunPSK" w:hint="cs"/>
                <w:cs/>
              </w:rPr>
              <w:t xml:space="preserve">                                        หรือ</w:t>
            </w:r>
            <w:r w:rsidR="00784274">
              <w:rPr>
                <w:rFonts w:ascii="TH SarabunPSK" w:hAnsi="TH SarabunPSK" w:cs="TH SarabunPSK" w:hint="cs"/>
                <w:cs/>
              </w:rPr>
              <w:t xml:space="preserve">      </w:t>
            </w:r>
          </w:p>
        </w:tc>
      </w:tr>
      <w:tr w:rsidR="00234E2F" w:rsidTr="00784274">
        <w:trPr>
          <w:trHeight w:val="749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W w:w="87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88"/>
              <w:gridCol w:w="1102"/>
              <w:gridCol w:w="1280"/>
              <w:gridCol w:w="1276"/>
              <w:gridCol w:w="1134"/>
            </w:tblGrid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  <w:vMerge w:val="restart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102" w:type="dxa"/>
                  <w:vMerge w:val="restart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หน่วยวัด</w:t>
                  </w:r>
                </w:p>
              </w:tc>
              <w:tc>
                <w:tcPr>
                  <w:tcW w:w="3690" w:type="dxa"/>
                  <w:gridSpan w:val="3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  <w:vMerge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02" w:type="dxa"/>
                  <w:vMerge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2556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2557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2558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ระดับความสำเร็จของร้อยละเฉลี่ยถ่วงน้ำหนักตามเป้าหมายผลผลิตของส่วนราชการ (ตามเอกสารงบประมาณรายจ่าย ประจำปีงบประมาณ                     พ.ศ. 2559)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กำกับดูแลโรงงานอุตสาหกรรมและสถานประกอบการวัตถุอันตราย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10,297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12,486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13,204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การถ่ายทอดเทคโนโลยีสถานประกอบการธุรกิจอุตสาหกรรม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1,686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583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ข้อร้องเรียนเกี่ยวกับสิ่งแวดล้อมและความปลอดภัยได้รับการจัดการ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96.52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โรงงานที่เข้าร่วมโครงการสามารถประหยัดพลังงานไม่น้อยกว่า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 สถานประกอบธุรกิจอุตสาหกรรมที่นำเทคโนโลยีไปใช้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96.89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 จำนวนผู้รับบริการอนุญาต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47,713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61,816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73,317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7. ความพึงพอใจของผู้รับบริการ (วัดจากผู้ใช้บริการที่ห้องสารพันทันใจ)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99.84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8. การเข้าถึงข้อมูลและใช้ประโยชน์จากข้อมูลสารสนเทศ การให้บริการของกรมโรงงานอุตสาหกรรมเพิ่มสูงขึ้น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127.49</w:t>
                  </w:r>
                </w:p>
              </w:tc>
            </w:tr>
          </w:tbl>
          <w:p w:rsidR="00234E2F" w:rsidRDefault="00234E2F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4E2F" w:rsidTr="00784274">
        <w:trPr>
          <w:trHeight w:val="282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784274" w:rsidRPr="00784274" w:rsidRDefault="00784274" w:rsidP="00B7407E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5"/>
              <w:gridCol w:w="3905"/>
              <w:gridCol w:w="3240"/>
            </w:tblGrid>
            <w:tr w:rsidR="00784274" w:rsidRPr="00784274" w:rsidTr="00B7407E">
              <w:trPr>
                <w:trHeight w:val="489"/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ระดับ 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ดำเนินการตามเป้าหมายผลผลิต ได้ร้อยละ 80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วัดผลการดำเนินงานในเชิงปริมาณ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ดำเนินการตามเป้าหมายผลผลิต ได้ร้อยละ 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วัดผลการดำเนินงานในเชิงปริมาณ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ดำเนินการตามเป้าหมายผลผลิต ได้ร้อยละ 100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วัดผลการดำเนินงานในเชิงปริมาณ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ดำเนินการตามเป้าหมายผลผลิต ได้ร้อยละ 90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วัดผลการดำเนินงานในเชิงคุณภาพ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ดำเนินการตามเป้าหมายผลผลิต ได้ร้อยละ 100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วัดผลการดำเนินงานในเชิงคุณภาพ</w:t>
                  </w:r>
                </w:p>
              </w:tc>
            </w:tr>
          </w:tbl>
          <w:p w:rsidR="00234E2F" w:rsidRPr="00784274" w:rsidRDefault="00234E2F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4E2F" w:rsidTr="00675F1B">
        <w:trPr>
          <w:trHeight w:val="793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784274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ระดับความสำเร็จของร้อยละเฉลี่ยถ่วงน้ำหนักตามเป้าหมายผลผลิตของส่วนราชการ (ตามเอกสารงบประมาณรายจ่าย ประจำปีงบประมาณ พ.ศ. 2559)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 กำกับดูแลโรงงานอุตสาหกรรมและสถานประกอบการวัตถุอันตราย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84274" w:rsidRPr="00784274" w:rsidRDefault="00675F1B" w:rsidP="006025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 การถ่ายทอดเทคโนโลยีสถานประกอบการธุรกิจอุตสาหกรรม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 ข้อร้องเรียนเกี่ยวกับสิ่งแวดล้อมและความปลอดภัยได้รับการจัดการ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 โรงงานที่เข้าร่วมโครงการสามารถประหยัดพลังงานไม่น้อยกว่า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 สถานประกอบธุรกิจอุตสาหกรรมที่นำเทคโนโลยีไปใช้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 จำนวนผู้รับบริการอนุญาต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7. 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ความพึงพอใจของผู้รับบริการ (วัดจากผู้ใช้บริการที่ห้องสารพันทันใจ)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8. 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การเข้าถึงข้อมูลและใช้ประโยชน์จากข้อมูลสารสนเทศ การให้บริการของกรมโรงงานอุตสาหกรรมเพิ่มสูงขึ้น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34E2F" w:rsidRDefault="00234E2F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34E2F"/>
    <w:rsid w:val="00234E2F"/>
    <w:rsid w:val="00530F3D"/>
    <w:rsid w:val="0059284A"/>
    <w:rsid w:val="00602561"/>
    <w:rsid w:val="00666423"/>
    <w:rsid w:val="00675F1B"/>
    <w:rsid w:val="00784274"/>
    <w:rsid w:val="007C6F41"/>
    <w:rsid w:val="00871BBF"/>
    <w:rsid w:val="00BF3B1A"/>
    <w:rsid w:val="00BF4914"/>
    <w:rsid w:val="00CC4AEF"/>
    <w:rsid w:val="00D3508A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2016-03-23T04:13:00Z</dcterms:created>
  <dcterms:modified xsi:type="dcterms:W3CDTF">2016-03-23T04:13:00Z</dcterms:modified>
</cp:coreProperties>
</file>