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03"/>
        <w:gridCol w:w="4739"/>
      </w:tblGrid>
      <w:tr w:rsidR="00E01CC2" w:rsidTr="00A83283">
        <w:trPr>
          <w:trHeight w:val="841"/>
        </w:trPr>
        <w:tc>
          <w:tcPr>
            <w:tcW w:w="9242" w:type="dxa"/>
            <w:gridSpan w:val="2"/>
          </w:tcPr>
          <w:p w:rsidR="00E01CC2" w:rsidRPr="00780D6B" w:rsidRDefault="000D38E3" w:rsidP="00A83283">
            <w:r w:rsidRPr="000D38E3">
              <w:rPr>
                <w:rFonts w:ascii="TH SarabunPSK" w:hAnsi="TH SarabunPSK" w:cs="TH SarabunPSK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51.9pt;margin-top:.05pt;width:11.25pt;height:9.65pt;flip:y;z-index:251660288" o:connectortype="straight" strokeweight="1pt"/>
              </w:pict>
            </w:r>
            <w:r w:rsidR="00E01CC2" w:rsidRPr="008D1DCD">
              <w:rPr>
                <w:rFonts w:ascii="TH SarabunPSK" w:hAnsi="TH SarabunPSK" w:cs="TH SarabunPSK"/>
                <w:b/>
                <w:bCs/>
                <w:cs/>
              </w:rPr>
              <w:t>รายงานการประเมินผลตนเองตามคำรับรองการปฏิบัติราชการ (รายตัวชี้วัด)</w:t>
            </w:r>
            <w:r w:rsidR="00E01CC2">
              <w:t xml:space="preserve">       </w:t>
            </w:r>
            <w:r w:rsidR="00E01CC2" w:rsidRPr="008D1DCD">
              <w:rPr>
                <w:rFonts w:ascii="TH SarabunPSK" w:hAnsi="TH SarabunPSK" w:cs="TH SarabunPSK"/>
                <w:b/>
                <w:bCs/>
              </w:rPr>
              <w:sym w:font="Wingdings" w:char="F071"/>
            </w:r>
            <w:r w:rsidR="00E01CC2" w:rsidRPr="008D1DCD">
              <w:rPr>
                <w:rFonts w:ascii="TH SarabunPSK" w:hAnsi="TH SarabunPSK" w:cs="TH SarabunPSK"/>
                <w:b/>
                <w:bCs/>
                <w:cs/>
              </w:rPr>
              <w:t xml:space="preserve">  รอบ </w:t>
            </w:r>
            <w:r w:rsidR="00E01CC2" w:rsidRPr="008D1DCD">
              <w:rPr>
                <w:rFonts w:ascii="TH SarabunPSK" w:hAnsi="TH SarabunPSK" w:cs="TH SarabunPSK"/>
                <w:b/>
                <w:bCs/>
              </w:rPr>
              <w:t xml:space="preserve"> 6</w:t>
            </w:r>
            <w:r w:rsidR="00E01CC2" w:rsidRPr="008D1DCD">
              <w:rPr>
                <w:rFonts w:ascii="TH SarabunPSK" w:hAnsi="TH SarabunPSK" w:cs="TH SarabunPSK"/>
                <w:b/>
                <w:bCs/>
                <w:cs/>
              </w:rPr>
              <w:t xml:space="preserve"> เดือน</w:t>
            </w:r>
          </w:p>
          <w:p w:rsidR="00E01CC2" w:rsidRPr="008D1DCD" w:rsidRDefault="00E01CC2" w:rsidP="00A832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                           </w:t>
            </w:r>
            <w:r w:rsidRPr="008D1DCD">
              <w:rPr>
                <w:rFonts w:ascii="TH SarabunPSK" w:hAnsi="TH SarabunPSK" w:cs="TH SarabunPSK"/>
                <w:b/>
                <w:bCs/>
              </w:rPr>
              <w:sym w:font="Wingdings" w:char="F071"/>
            </w: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  รอบ 12 เดือน</w:t>
            </w:r>
          </w:p>
        </w:tc>
      </w:tr>
      <w:tr w:rsidR="00E01CC2" w:rsidTr="00FA1A99">
        <w:trPr>
          <w:trHeight w:val="413"/>
        </w:trPr>
        <w:tc>
          <w:tcPr>
            <w:tcW w:w="9242" w:type="dxa"/>
            <w:gridSpan w:val="2"/>
          </w:tcPr>
          <w:p w:rsidR="00E01CC2" w:rsidRPr="00475635" w:rsidRDefault="00475635" w:rsidP="00A83283">
            <w:pPr>
              <w:rPr>
                <w:rFonts w:ascii="TH SarabunPSK" w:hAnsi="TH SarabunPSK" w:cs="TH SarabunPSK"/>
                <w:b/>
                <w:bCs/>
                <w:noProof/>
                <w:spacing w:val="-6"/>
                <w:cs/>
              </w:rPr>
            </w:pPr>
            <w:r w:rsidRPr="00475635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ชื่อตัวชี้วัดที่ 1.2 </w:t>
            </w:r>
            <w:r w:rsidRPr="00475635">
              <w:rPr>
                <w:rFonts w:ascii="TH SarabunPSK" w:hAnsi="TH SarabunPSK" w:cs="TH SarabunPSK"/>
                <w:b/>
                <w:bCs/>
                <w:spacing w:val="-6"/>
              </w:rPr>
              <w:t xml:space="preserve">: </w:t>
            </w:r>
            <w:r w:rsidRPr="00475635">
              <w:rPr>
                <w:rFonts w:ascii="TH SarabunPSK" w:hAnsi="TH SarabunPSK" w:cs="TH SarabunPSK"/>
                <w:b/>
                <w:bCs/>
                <w:spacing w:val="-6"/>
                <w:cs/>
              </w:rPr>
              <w:t>ค่าคะแนนเฉลี่ยของสถานประกอบการ</w:t>
            </w:r>
            <w:r w:rsidRPr="0047563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cs/>
              </w:rPr>
              <w:t>ที่ผ่านเกณฑ์อุตสาหกรรมสีเขียว (</w:t>
            </w:r>
            <w:r w:rsidRPr="0047563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</w:rPr>
              <w:t>Green Industry</w:t>
            </w:r>
            <w:r>
              <w:rPr>
                <w:rFonts w:ascii="TH SarabunPSK" w:hAnsi="TH SarabunPSK" w:cs="TH SarabunPSK" w:hint="cs"/>
                <w:b/>
                <w:bCs/>
                <w:noProof/>
                <w:spacing w:val="-6"/>
                <w:cs/>
              </w:rPr>
              <w:t>)</w:t>
            </w:r>
            <w:r w:rsidR="00D609DA">
              <w:rPr>
                <w:rFonts w:ascii="TH SarabunPSK" w:hAnsi="TH SarabunPSK" w:cs="TH SarabunPSK" w:hint="cs"/>
                <w:b/>
                <w:bCs/>
                <w:noProof/>
                <w:spacing w:val="-6"/>
                <w:cs/>
              </w:rPr>
              <w:t xml:space="preserve"> (ร้อยละ 20)</w:t>
            </w:r>
          </w:p>
        </w:tc>
      </w:tr>
      <w:tr w:rsidR="00E01CC2" w:rsidTr="00475635">
        <w:trPr>
          <w:trHeight w:val="882"/>
        </w:trPr>
        <w:tc>
          <w:tcPr>
            <w:tcW w:w="4503" w:type="dxa"/>
          </w:tcPr>
          <w:p w:rsidR="00E01CC2" w:rsidRPr="00475635" w:rsidRDefault="00E01CC2" w:rsidP="00475635">
            <w:pPr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475635">
              <w:rPr>
                <w:rFonts w:ascii="TH SarabunPSK" w:hAnsi="TH SarabunPSK" w:cs="TH SarabunPSK"/>
                <w:b/>
                <w:bCs/>
                <w:spacing w:val="-10"/>
                <w:cs/>
              </w:rPr>
              <w:t xml:space="preserve">ผู้กำกับดูแลตัวชี้วัด </w:t>
            </w:r>
            <w:r w:rsidRPr="00475635">
              <w:rPr>
                <w:rFonts w:ascii="TH SarabunPSK" w:hAnsi="TH SarabunPSK" w:cs="TH SarabunPSK"/>
                <w:b/>
                <w:bCs/>
                <w:spacing w:val="-10"/>
              </w:rPr>
              <w:t xml:space="preserve">: </w:t>
            </w:r>
            <w:r w:rsidRPr="00475635">
              <w:rPr>
                <w:rFonts w:ascii="TH SarabunPSK" w:hAnsi="TH SarabunPSK" w:cs="TH SarabunPSK" w:hint="cs"/>
                <w:spacing w:val="-10"/>
                <w:cs/>
              </w:rPr>
              <w:t>นาย</w:t>
            </w:r>
            <w:r w:rsidR="00475635" w:rsidRPr="00475635">
              <w:rPr>
                <w:rFonts w:ascii="TH SarabunPSK" w:hAnsi="TH SarabunPSK" w:cs="TH SarabunPSK" w:hint="cs"/>
                <w:spacing w:val="-10"/>
                <w:cs/>
              </w:rPr>
              <w:t>สมคิด วงศ์ไชยสุวรรณ</w:t>
            </w:r>
            <w:r w:rsidRPr="00475635">
              <w:rPr>
                <w:rFonts w:ascii="TH SarabunPSK" w:hAnsi="TH SarabunPSK" w:cs="TH SarabunPSK" w:hint="cs"/>
                <w:spacing w:val="-10"/>
                <w:cs/>
              </w:rPr>
              <w:t xml:space="preserve"> (</w:t>
            </w:r>
            <w:proofErr w:type="spellStart"/>
            <w:r w:rsidRPr="00475635">
              <w:rPr>
                <w:rFonts w:ascii="TH SarabunPSK" w:hAnsi="TH SarabunPSK" w:cs="TH SarabunPSK" w:hint="cs"/>
                <w:spacing w:val="-10"/>
                <w:cs/>
              </w:rPr>
              <w:t>รรอ.</w:t>
            </w:r>
            <w:proofErr w:type="spellEnd"/>
            <w:r w:rsidRPr="00475635">
              <w:rPr>
                <w:rFonts w:ascii="TH SarabunPSK" w:hAnsi="TH SarabunPSK" w:cs="TH SarabunPSK" w:hint="cs"/>
                <w:spacing w:val="-10"/>
                <w:cs/>
              </w:rPr>
              <w:t>)</w:t>
            </w:r>
          </w:p>
        </w:tc>
        <w:tc>
          <w:tcPr>
            <w:tcW w:w="4739" w:type="dxa"/>
          </w:tcPr>
          <w:p w:rsidR="00E01CC2" w:rsidRDefault="00E01CC2" w:rsidP="00A83283">
            <w:pPr>
              <w:rPr>
                <w:rFonts w:ascii="TH SarabunPSK" w:hAnsi="TH SarabunPSK" w:cs="TH SarabunPSK"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8D1DCD">
              <w:rPr>
                <w:rFonts w:ascii="TH SarabunPSK" w:hAnsi="TH SarabunPSK" w:cs="TH SarabunPSK"/>
                <w:b/>
                <w:bCs/>
              </w:rPr>
              <w:t>:</w:t>
            </w:r>
            <w:r w:rsidRPr="008D1DCD">
              <w:rPr>
                <w:rFonts w:ascii="TH SarabunPSK" w:hAnsi="TH SarabunPSK" w:cs="TH SarabunPSK"/>
              </w:rPr>
              <w:t xml:space="preserve"> </w:t>
            </w:r>
            <w:r w:rsidR="00475635">
              <w:rPr>
                <w:rFonts w:ascii="TH SarabunPSK" w:hAnsi="TH SarabunPSK" w:cs="TH SarabunPSK" w:hint="cs"/>
                <w:cs/>
              </w:rPr>
              <w:t>นางอรอนงค์ ทรงกิตติ</w:t>
            </w:r>
            <w:r>
              <w:rPr>
                <w:rFonts w:ascii="TH SarabunPSK" w:hAnsi="TH SarabunPSK" w:cs="TH SarabunPSK" w:hint="cs"/>
                <w:cs/>
              </w:rPr>
              <w:t xml:space="preserve"> (ผอ. </w:t>
            </w:r>
            <w:proofErr w:type="spellStart"/>
            <w:r w:rsidR="00475635">
              <w:rPr>
                <w:rFonts w:ascii="TH SarabunPSK" w:hAnsi="TH SarabunPSK" w:cs="TH SarabunPSK" w:hint="cs"/>
                <w:cs/>
              </w:rPr>
              <w:t>สนส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E01CC2" w:rsidRPr="00475635" w:rsidRDefault="00E01CC2" w:rsidP="00A83283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475635">
              <w:rPr>
                <w:rFonts w:ascii="TH SarabunPSK" w:hAnsi="TH SarabunPSK" w:cs="TH SarabunPSK" w:hint="cs"/>
                <w:spacing w:val="-4"/>
                <w:cs/>
              </w:rPr>
              <w:t xml:space="preserve">                  </w:t>
            </w:r>
            <w:r w:rsidR="00475635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475635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475635">
              <w:rPr>
                <w:rFonts w:ascii="TH SarabunPSK" w:hAnsi="TH SarabunPSK" w:cs="TH SarabunPSK"/>
                <w:spacing w:val="-4"/>
              </w:rPr>
              <w:t>:</w:t>
            </w:r>
            <w:r w:rsidRPr="00475635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475635">
              <w:rPr>
                <w:rFonts w:ascii="TH SarabunPSK" w:hAnsi="TH SarabunPSK" w:cs="TH SarabunPSK"/>
                <w:spacing w:val="-4"/>
                <w:cs/>
              </w:rPr>
              <w:t>นาง</w:t>
            </w:r>
            <w:proofErr w:type="spellStart"/>
            <w:r w:rsidRPr="00475635">
              <w:rPr>
                <w:rFonts w:ascii="TH SarabunPSK" w:hAnsi="TH SarabunPSK" w:cs="TH SarabunPSK"/>
                <w:spacing w:val="-4"/>
                <w:cs/>
              </w:rPr>
              <w:t>ศิ</w:t>
            </w:r>
            <w:proofErr w:type="spellEnd"/>
            <w:r w:rsidRPr="00475635">
              <w:rPr>
                <w:rFonts w:ascii="TH SarabunPSK" w:hAnsi="TH SarabunPSK" w:cs="TH SarabunPSK"/>
                <w:spacing w:val="-4"/>
                <w:cs/>
              </w:rPr>
              <w:t>ริเพ็ญ เกียรติเฟื่องฟู</w:t>
            </w:r>
            <w:r w:rsidRPr="00475635">
              <w:rPr>
                <w:rFonts w:ascii="TH SarabunPSK" w:hAnsi="TH SarabunPSK" w:cs="TH SarabunPSK" w:hint="cs"/>
                <w:spacing w:val="-4"/>
                <w:cs/>
              </w:rPr>
              <w:t xml:space="preserve"> (ผอ. </w:t>
            </w:r>
            <w:proofErr w:type="spellStart"/>
            <w:r w:rsidRPr="00475635">
              <w:rPr>
                <w:rFonts w:ascii="TH SarabunPSK" w:hAnsi="TH SarabunPSK" w:cs="TH SarabunPSK" w:hint="cs"/>
                <w:spacing w:val="-4"/>
                <w:cs/>
              </w:rPr>
              <w:t>สบย.</w:t>
            </w:r>
            <w:proofErr w:type="spellEnd"/>
            <w:r w:rsidRPr="00475635">
              <w:rPr>
                <w:rFonts w:ascii="TH SarabunPSK" w:hAnsi="TH SarabunPSK" w:cs="TH SarabunPSK" w:hint="cs"/>
                <w:spacing w:val="-4"/>
                <w:cs/>
              </w:rPr>
              <w:t>)</w:t>
            </w:r>
          </w:p>
        </w:tc>
      </w:tr>
      <w:tr w:rsidR="00E01CC2" w:rsidTr="00475635">
        <w:trPr>
          <w:trHeight w:val="838"/>
        </w:trPr>
        <w:tc>
          <w:tcPr>
            <w:tcW w:w="4503" w:type="dxa"/>
          </w:tcPr>
          <w:p w:rsidR="00E01CC2" w:rsidRPr="008D1DCD" w:rsidRDefault="00E01CC2" w:rsidP="00A83283">
            <w:pPr>
              <w:rPr>
                <w:rFonts w:ascii="TH SarabunPSK" w:hAnsi="TH SarabunPSK" w:cs="TH SarabunPSK"/>
                <w:cs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</w:t>
            </w:r>
            <w:r w:rsidRPr="008D1DCD">
              <w:rPr>
                <w:rFonts w:ascii="TH SarabunPSK" w:hAnsi="TH SarabunPSK" w:cs="TH SarabunPSK"/>
                <w:b/>
                <w:bCs/>
              </w:rPr>
              <w:t>:</w:t>
            </w:r>
            <w:r w:rsidRPr="008D1DCD">
              <w:rPr>
                <w:rFonts w:ascii="TH SarabunPSK" w:hAnsi="TH SarabunPSK" w:cs="TH SarabunPSK"/>
              </w:rPr>
              <w:t xml:space="preserve"> </w:t>
            </w:r>
            <w:r w:rsidR="00475635">
              <w:rPr>
                <w:rFonts w:ascii="TH SarabunPSK" w:hAnsi="TH SarabunPSK" w:cs="TH SarabunPSK"/>
              </w:rPr>
              <w:t>0 2202 4110</w:t>
            </w:r>
            <w:r>
              <w:rPr>
                <w:rFonts w:ascii="TH SarabunPSK" w:hAnsi="TH SarabunPSK" w:cs="TH SarabunPSK"/>
              </w:rPr>
              <w:t>-</w:t>
            </w:r>
            <w:r w:rsidR="00475635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739" w:type="dxa"/>
          </w:tcPr>
          <w:p w:rsidR="00E01CC2" w:rsidRDefault="00E01CC2" w:rsidP="00A83283">
            <w:pPr>
              <w:rPr>
                <w:rFonts w:ascii="TH SarabunPSK" w:hAnsi="TH SarabunPSK" w:cs="TH SarabunPSK"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8D1DCD">
              <w:rPr>
                <w:rFonts w:ascii="TH SarabunPSK" w:hAnsi="TH SarabunPSK" w:cs="TH SarabunPSK"/>
                <w:b/>
                <w:bCs/>
              </w:rPr>
              <w:t>:</w:t>
            </w:r>
            <w:r w:rsidRPr="008D1DCD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0 2202 4</w:t>
            </w:r>
            <w:r w:rsidR="00475635">
              <w:rPr>
                <w:rFonts w:ascii="TH SarabunPSK" w:hAnsi="TH SarabunPSK" w:cs="TH SarabunPSK"/>
              </w:rPr>
              <w:t>221</w:t>
            </w:r>
          </w:p>
          <w:p w:rsidR="00E01CC2" w:rsidRPr="008D1DCD" w:rsidRDefault="00E01CC2" w:rsidP="00A832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</w:rPr>
              <w:t>: 0 2202 4243</w:t>
            </w:r>
          </w:p>
        </w:tc>
      </w:tr>
      <w:tr w:rsidR="00E01CC2" w:rsidTr="00A83283">
        <w:trPr>
          <w:trHeight w:val="3387"/>
        </w:trPr>
        <w:tc>
          <w:tcPr>
            <w:tcW w:w="9242" w:type="dxa"/>
            <w:gridSpan w:val="2"/>
          </w:tcPr>
          <w:p w:rsidR="00E01CC2" w:rsidRPr="008D1DCD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 </w:t>
            </w:r>
            <w:r w:rsidRPr="008D1DCD"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475635" w:rsidRPr="004216AB" w:rsidRDefault="00475635" w:rsidP="004756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4216AB">
              <w:rPr>
                <w:rFonts w:ascii="TH SarabunPSK" w:hAnsi="TH SarabunPSK" w:cs="TH SarabunPSK"/>
              </w:rPr>
              <w:t xml:space="preserve">- </w:t>
            </w:r>
            <w:r w:rsidRPr="004216AB">
              <w:rPr>
                <w:rFonts w:ascii="TH SarabunPSK" w:hAnsi="TH SarabunPSK" w:cs="TH SarabunPSK"/>
                <w:cs/>
              </w:rPr>
              <w:t>พิจารณาจากจำนวนสถานประกอบการที่สมัครเข้าร่วมโครงการอุตสาหกรรมสีเขียว ซึ่งผ่านการประเมินตามเกณฑ์และได้รับรองอุตสาหกรรมสีเขียวที่ปลัดกระทรวงอุตสาหกรรมลงนาม</w:t>
            </w:r>
          </w:p>
          <w:p w:rsidR="00475635" w:rsidRPr="004216AB" w:rsidRDefault="00475635" w:rsidP="00475635">
            <w:pPr>
              <w:rPr>
                <w:rFonts w:ascii="TH SarabunPSK" w:hAnsi="TH SarabunPSK" w:cs="TH SarabunPSK"/>
              </w:rPr>
            </w:pPr>
            <w:r w:rsidRPr="004216AB">
              <w:rPr>
                <w:rFonts w:ascii="TH SarabunPSK" w:hAnsi="TH SarabunPSK" w:cs="TH SarabunPSK"/>
                <w:cs/>
              </w:rPr>
              <w:t xml:space="preserve">     - อุตสาหกรรมสีเขียว (</w:t>
            </w:r>
            <w:r w:rsidRPr="004216AB">
              <w:rPr>
                <w:rFonts w:ascii="TH SarabunPSK" w:hAnsi="TH SarabunPSK" w:cs="TH SarabunPSK"/>
              </w:rPr>
              <w:t>Green Industry</w:t>
            </w:r>
            <w:r w:rsidRPr="004216AB">
              <w:rPr>
                <w:rFonts w:ascii="TH SarabunPSK" w:hAnsi="TH SarabunPSK" w:cs="TH SarabunPSK"/>
                <w:cs/>
              </w:rPr>
              <w:t>) เป็นการจัดการโรงงานหรืออุตสาหกรรมที่ใช้ประโยชน์จากทรัพยากรอย่างมีประสิทธิภาพ การหมุนเวียนของเสียกลับมาใช้ใหม่ (</w:t>
            </w:r>
            <w:r w:rsidRPr="004216AB">
              <w:rPr>
                <w:rFonts w:ascii="TH SarabunPSK" w:hAnsi="TH SarabunPSK" w:cs="TH SarabunPSK"/>
              </w:rPr>
              <w:t>Waste Recovery</w:t>
            </w:r>
            <w:r w:rsidRPr="004216AB">
              <w:rPr>
                <w:rFonts w:ascii="TH SarabunPSK" w:hAnsi="TH SarabunPSK" w:cs="TH SarabunPSK"/>
                <w:cs/>
              </w:rPr>
              <w:t>) ในกระบวนการผลิต การป้องกันปัญหามลพิษโดยใช้เทคโนโลยีสะอาด (</w:t>
            </w:r>
            <w:r w:rsidRPr="004216AB">
              <w:rPr>
                <w:rFonts w:ascii="TH SarabunPSK" w:hAnsi="TH SarabunPSK" w:cs="TH SarabunPSK"/>
              </w:rPr>
              <w:t>Clean Technology</w:t>
            </w:r>
            <w:r w:rsidRPr="004216AB">
              <w:rPr>
                <w:rFonts w:ascii="TH SarabunPSK" w:hAnsi="TH SarabunPSK" w:cs="TH SarabunPSK"/>
                <w:cs/>
              </w:rPr>
              <w:t>) รวมทั้งการผลิตสินค้าที่เป็นมิตรต่อสิ่งแวดล้อม (</w:t>
            </w:r>
            <w:r w:rsidRPr="004216AB">
              <w:rPr>
                <w:rFonts w:ascii="TH SarabunPSK" w:hAnsi="TH SarabunPSK" w:cs="TH SarabunPSK"/>
              </w:rPr>
              <w:t>Eco Product</w:t>
            </w:r>
            <w:r w:rsidRPr="004216AB">
              <w:rPr>
                <w:rFonts w:ascii="TH SarabunPSK" w:hAnsi="TH SarabunPSK" w:cs="TH SarabunPSK"/>
                <w:cs/>
              </w:rPr>
              <w:t>) มีการแลกเปลี่ยนของเสียที่จะเป็นวัตถุดิบให้กับโรงงานอื่นๆ (</w:t>
            </w:r>
            <w:r w:rsidRPr="004216AB">
              <w:rPr>
                <w:rFonts w:ascii="TH SarabunPSK" w:hAnsi="TH SarabunPSK" w:cs="TH SarabunPSK"/>
              </w:rPr>
              <w:t>Industrial Symbiosis</w:t>
            </w:r>
            <w:r w:rsidRPr="004216AB">
              <w:rPr>
                <w:rFonts w:ascii="TH SarabunPSK" w:hAnsi="TH SarabunPSK" w:cs="TH SarabunPSK"/>
                <w:cs/>
              </w:rPr>
              <w:t>) โดยเน้นของเหลือใช้และของเสียกลับมาใช้ใหม่ตามหลักการ 3</w:t>
            </w:r>
            <w:r w:rsidRPr="004216AB">
              <w:rPr>
                <w:rFonts w:ascii="TH SarabunPSK" w:hAnsi="TH SarabunPSK" w:cs="TH SarabunPSK"/>
              </w:rPr>
              <w:t xml:space="preserve">R’s Reuse Reduce Recycle </w:t>
            </w:r>
            <w:r w:rsidRPr="004216AB">
              <w:rPr>
                <w:rFonts w:ascii="TH SarabunPSK" w:hAnsi="TH SarabunPSK" w:cs="TH SarabunPSK"/>
                <w:cs/>
              </w:rPr>
              <w:t>ได้แก่ การลดของเสีย การใช้ซ้ำ และการนำวัสดุเหลือใช้/ของเสียกลับมาใช้ประโยชน์</w:t>
            </w:r>
          </w:p>
          <w:p w:rsidR="00475635" w:rsidRPr="004216AB" w:rsidRDefault="00475635" w:rsidP="00475635">
            <w:pPr>
              <w:rPr>
                <w:rFonts w:ascii="TH SarabunPSK" w:hAnsi="TH SarabunPSK" w:cs="TH SarabunPSK"/>
              </w:rPr>
            </w:pPr>
            <w:r w:rsidRPr="004216AB">
              <w:rPr>
                <w:rFonts w:ascii="TH SarabunPSK" w:hAnsi="TH SarabunPSK" w:cs="TH SarabunPSK"/>
                <w:cs/>
              </w:rPr>
              <w:t xml:space="preserve">     - อุตสาหกรรมสีเขียวยุคใหม่ยังต้องมีระบบการจัดการสิ่งแวดล้อมทั้งภายในและภายนอก ไม่ว่าจะเป็นเรื่องระบบการจัดการของเสียและมลภาวะต่างๆ ระบบการจัดการพลังงาน กิจกรรมรักษาสิ่งแวดล้อมภายในองค์กร การสร้างวัฒนธรรมและการสร้างเครือข่ายอุตสาหกรรม ซึ่งถือเป็นขั้นสูงสุดของอุตสาหกรรมสีเขียว 5 ระดับ ซึ่งเป็นโมเดลที่กระทรวงอุตสาหกรรมกำหนดขึ้นตามแนวคิด “โครงการอุตสาหกรรมสีเขียว” โดยมีรายละเอียด ดังนี้</w:t>
            </w:r>
          </w:p>
          <w:p w:rsidR="00475635" w:rsidRPr="004216AB" w:rsidRDefault="00475635" w:rsidP="00475635">
            <w:pPr>
              <w:rPr>
                <w:rFonts w:ascii="TH SarabunPSK" w:hAnsi="TH SarabunPSK" w:cs="TH SarabunPSK"/>
              </w:rPr>
            </w:pPr>
            <w:r w:rsidRPr="004216AB">
              <w:rPr>
                <w:rFonts w:ascii="TH SarabunPSK" w:hAnsi="TH SarabunPSK" w:cs="TH SarabunPSK"/>
                <w:cs/>
              </w:rPr>
              <w:t xml:space="preserve">     </w:t>
            </w:r>
            <w:r w:rsidRPr="004216AB">
              <w:rPr>
                <w:rFonts w:ascii="TH SarabunPSK" w:hAnsi="TH SarabunPSK" w:cs="TH SarabunPSK"/>
                <w:b/>
                <w:bCs/>
                <w:cs/>
              </w:rPr>
              <w:t>ระดับที่ 1 ความมุ่งมั่นสีเขียว (</w:t>
            </w:r>
            <w:r w:rsidRPr="004216AB">
              <w:rPr>
                <w:rFonts w:ascii="TH SarabunPSK" w:hAnsi="TH SarabunPSK" w:cs="TH SarabunPSK"/>
                <w:b/>
                <w:bCs/>
              </w:rPr>
              <w:t>Green Commitment</w:t>
            </w:r>
            <w:r w:rsidRPr="004216AB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4216AB">
              <w:rPr>
                <w:rFonts w:ascii="TH SarabunPSK" w:hAnsi="TH SarabunPSK" w:cs="TH SarabunPSK"/>
                <w:cs/>
              </w:rPr>
              <w:t xml:space="preserve"> คือ ความมุ่งมั่นที่จะลดผลกระทบต่อสิ่งแวดล้อม และมีการสื่อสารภายในองค์กรให้ทราบโดยทั่วกัน</w:t>
            </w:r>
          </w:p>
          <w:p w:rsidR="00475635" w:rsidRPr="004216AB" w:rsidRDefault="00475635" w:rsidP="00475635">
            <w:pPr>
              <w:rPr>
                <w:rFonts w:ascii="TH SarabunPSK" w:hAnsi="TH SarabunPSK" w:cs="TH SarabunPSK"/>
              </w:rPr>
            </w:pPr>
            <w:r w:rsidRPr="004216AB">
              <w:rPr>
                <w:rFonts w:ascii="TH SarabunPSK" w:hAnsi="TH SarabunPSK" w:cs="TH SarabunPSK"/>
                <w:cs/>
              </w:rPr>
              <w:t xml:space="preserve">     </w:t>
            </w:r>
            <w:r w:rsidRPr="004216AB">
              <w:rPr>
                <w:rFonts w:ascii="TH SarabunPSK" w:hAnsi="TH SarabunPSK" w:cs="TH SarabunPSK"/>
                <w:b/>
                <w:bCs/>
                <w:cs/>
              </w:rPr>
              <w:t>ระดับที่ 2 ปฏิบัติการสีเขียว (</w:t>
            </w:r>
            <w:r w:rsidRPr="004216AB">
              <w:rPr>
                <w:rFonts w:ascii="TH SarabunPSK" w:hAnsi="TH SarabunPSK" w:cs="TH SarabunPSK"/>
                <w:b/>
                <w:bCs/>
              </w:rPr>
              <w:t>Green Activity</w:t>
            </w:r>
            <w:r w:rsidRPr="004216AB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4216AB">
              <w:rPr>
                <w:rFonts w:ascii="TH SarabunPSK" w:hAnsi="TH SarabunPSK" w:cs="TH SarabunPSK"/>
                <w:cs/>
              </w:rPr>
              <w:t xml:space="preserve"> คือ การดำเนินกิจกรรมเพื่อลดผลกระทบต่อสิ่งแวดล้อมได้สำเร็จตามความมุ่งมั่นที่ตั้งไว้</w:t>
            </w:r>
          </w:p>
          <w:p w:rsidR="00475635" w:rsidRPr="004216AB" w:rsidRDefault="00475635" w:rsidP="00475635">
            <w:pPr>
              <w:rPr>
                <w:rFonts w:ascii="TH SarabunPSK" w:hAnsi="TH SarabunPSK" w:cs="TH SarabunPSK"/>
              </w:rPr>
            </w:pPr>
            <w:r w:rsidRPr="004216AB">
              <w:rPr>
                <w:rFonts w:ascii="TH SarabunPSK" w:hAnsi="TH SarabunPSK" w:cs="TH SarabunPSK"/>
              </w:rPr>
              <w:t xml:space="preserve">     </w:t>
            </w:r>
            <w:r w:rsidRPr="004216AB">
              <w:rPr>
                <w:rFonts w:ascii="TH SarabunPSK" w:hAnsi="TH SarabunPSK" w:cs="TH SarabunPSK"/>
                <w:b/>
                <w:bCs/>
                <w:cs/>
              </w:rPr>
              <w:t>ระดับที่ 3 ระบบสีเขียว (</w:t>
            </w:r>
            <w:r w:rsidRPr="004216AB">
              <w:rPr>
                <w:rFonts w:ascii="TH SarabunPSK" w:hAnsi="TH SarabunPSK" w:cs="TH SarabunPSK"/>
                <w:b/>
                <w:bCs/>
              </w:rPr>
              <w:t>Green System</w:t>
            </w:r>
            <w:r w:rsidRPr="004216AB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4216AB">
              <w:rPr>
                <w:rFonts w:ascii="TH SarabunPSK" w:hAnsi="TH SarabunPSK" w:cs="TH SarabunPSK"/>
                <w:cs/>
              </w:rPr>
              <w:t xml:space="preserve"> คือ การบริหารจัดการวิ่งแวดล้อมอย่างเป็นระบบ มีการติดตาม ประเมินผล และทบทวนเพื่อการพัฒนาอย่างต่อเนื่อง รวมถึงการได้รับรางวัลด้านสิ่งแวดล้อมที่เป็นที่ยอมรับ และการรับรองมาตรฐานด้านสิ่งแวดล้อมต่างๆ</w:t>
            </w:r>
          </w:p>
          <w:p w:rsidR="00475635" w:rsidRPr="004216AB" w:rsidRDefault="00475635" w:rsidP="00475635">
            <w:pPr>
              <w:rPr>
                <w:rFonts w:ascii="TH SarabunPSK" w:hAnsi="TH SarabunPSK" w:cs="TH SarabunPSK"/>
              </w:rPr>
            </w:pPr>
            <w:r w:rsidRPr="004216AB">
              <w:rPr>
                <w:rFonts w:ascii="TH SarabunPSK" w:hAnsi="TH SarabunPSK" w:cs="TH SarabunPSK"/>
                <w:cs/>
              </w:rPr>
              <w:t xml:space="preserve">     </w:t>
            </w:r>
            <w:r w:rsidRPr="004216AB">
              <w:rPr>
                <w:rFonts w:ascii="TH SarabunPSK" w:hAnsi="TH SarabunPSK" w:cs="TH SarabunPSK"/>
                <w:b/>
                <w:bCs/>
                <w:cs/>
              </w:rPr>
              <w:t>ระดับที่ 4 วัฒนธรรมสีเขียว (</w:t>
            </w:r>
            <w:r w:rsidRPr="004216AB">
              <w:rPr>
                <w:rFonts w:ascii="TH SarabunPSK" w:hAnsi="TH SarabunPSK" w:cs="TH SarabunPSK"/>
                <w:b/>
                <w:bCs/>
              </w:rPr>
              <w:t>Green Culture</w:t>
            </w:r>
            <w:r w:rsidRPr="004216AB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4216AB">
              <w:rPr>
                <w:rFonts w:ascii="TH SarabunPSK" w:hAnsi="TH SarabunPSK" w:cs="TH SarabunPSK"/>
                <w:cs/>
              </w:rPr>
              <w:t xml:space="preserve"> คือ การที่ทุกคนในองค์กรให้ความร่วมมือร่วมใจดำเนินงานอย่างเป็นมิตรกับสิ่งแวดล้อมในทุกด้านของการประกอบกิจการ จนกลายเป็นส่วนหนึ่งของวัฒนธรรมองค์กร</w:t>
            </w:r>
          </w:p>
          <w:p w:rsidR="00475635" w:rsidRPr="008D1DCD" w:rsidRDefault="00475635" w:rsidP="00475635">
            <w:pPr>
              <w:rPr>
                <w:rFonts w:ascii="TH SarabunPSK" w:hAnsi="TH SarabunPSK" w:cs="TH SarabunPSK"/>
                <w:b/>
                <w:bCs/>
              </w:rPr>
            </w:pPr>
            <w:r w:rsidRPr="004216AB">
              <w:rPr>
                <w:rFonts w:ascii="TH SarabunPSK" w:hAnsi="TH SarabunPSK" w:cs="TH SarabunPSK"/>
                <w:cs/>
              </w:rPr>
              <w:t xml:space="preserve">     </w:t>
            </w:r>
            <w:r w:rsidRPr="004216AB">
              <w:rPr>
                <w:rFonts w:ascii="TH SarabunPSK" w:hAnsi="TH SarabunPSK" w:cs="TH SarabunPSK"/>
                <w:b/>
                <w:bCs/>
                <w:cs/>
              </w:rPr>
              <w:t>ระดับที่ 5 เครือข่ายสีเขียว (</w:t>
            </w:r>
            <w:r w:rsidRPr="004216AB">
              <w:rPr>
                <w:rFonts w:ascii="TH SarabunPSK" w:hAnsi="TH SarabunPSK" w:cs="TH SarabunPSK"/>
                <w:b/>
                <w:bCs/>
              </w:rPr>
              <w:t>Green Network</w:t>
            </w:r>
            <w:r w:rsidRPr="004216AB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4216AB">
              <w:rPr>
                <w:rFonts w:ascii="TH SarabunPSK" w:hAnsi="TH SarabunPSK" w:cs="TH SarabunPSK"/>
                <w:cs/>
              </w:rPr>
              <w:t xml:space="preserve"> คือ การแสดงถึงการขยายเครือข่ายตลอดห่วงโซ่</w:t>
            </w:r>
            <w:proofErr w:type="spellStart"/>
            <w:r w:rsidRPr="004216AB">
              <w:rPr>
                <w:rFonts w:ascii="TH SarabunPSK" w:hAnsi="TH SarabunPSK" w:cs="TH SarabunPSK"/>
                <w:cs/>
              </w:rPr>
              <w:t>อุปทาน</w:t>
            </w:r>
            <w:proofErr w:type="spellEnd"/>
            <w:r w:rsidRPr="004216AB">
              <w:rPr>
                <w:rFonts w:ascii="TH SarabunPSK" w:hAnsi="TH SarabunPSK" w:cs="TH SarabunPSK"/>
                <w:cs/>
              </w:rPr>
              <w:t xml:space="preserve">               สีเขียว โดยสนับสนุนให้คู่ค้าและพันธมิตรเข้าสู่กระบวนการรับรองอุตสาหกรรมสีเขียวด้วย</w:t>
            </w:r>
            <w:r w:rsidR="00E01CC2" w:rsidRPr="008D1DCD">
              <w:rPr>
                <w:rFonts w:ascii="TH SarabunPSK" w:hAnsi="TH SarabunPSK" w:cs="TH SarabunPSK"/>
              </w:rPr>
              <w:t xml:space="preserve"> </w:t>
            </w:r>
          </w:p>
          <w:p w:rsidR="00E01CC2" w:rsidRPr="008D1DCD" w:rsidRDefault="00E01CC2" w:rsidP="00A8328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01CC2" w:rsidTr="00521BEC">
        <w:trPr>
          <w:trHeight w:val="2684"/>
        </w:trPr>
        <w:tc>
          <w:tcPr>
            <w:tcW w:w="9242" w:type="dxa"/>
            <w:gridSpan w:val="2"/>
          </w:tcPr>
          <w:p w:rsidR="00E01CC2" w:rsidRPr="008D1DCD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ข้อมูลผลการดำเนินงาน </w:t>
            </w:r>
            <w:r w:rsidRPr="008D1DCD"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65"/>
              <w:gridCol w:w="1140"/>
              <w:gridCol w:w="1140"/>
              <w:gridCol w:w="1140"/>
              <w:gridCol w:w="1110"/>
              <w:gridCol w:w="1110"/>
            </w:tblGrid>
            <w:tr w:rsidR="00521BEC" w:rsidRPr="00521BEC" w:rsidTr="00A83283">
              <w:trPr>
                <w:jc w:val="center"/>
              </w:trPr>
              <w:tc>
                <w:tcPr>
                  <w:tcW w:w="2865" w:type="dxa"/>
                  <w:vMerge w:val="restart"/>
                  <w:shd w:val="clear" w:color="auto" w:fill="auto"/>
                  <w:vAlign w:val="center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</w:p>
              </w:tc>
              <w:tc>
                <w:tcPr>
                  <w:tcW w:w="3420" w:type="dxa"/>
                  <w:gridSpan w:val="3"/>
                  <w:shd w:val="clear" w:color="auto" w:fill="auto"/>
                  <w:vAlign w:val="center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 ปีงบประมาณ  พ.ศ.</w:t>
                  </w:r>
                </w:p>
              </w:tc>
              <w:tc>
                <w:tcPr>
                  <w:tcW w:w="2220" w:type="dxa"/>
                  <w:gridSpan w:val="2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ร้อยละที่เพิ่มขึ้น</w:t>
                  </w: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      </w:t>
                  </w:r>
                </w:p>
              </w:tc>
            </w:tr>
            <w:tr w:rsidR="00521BEC" w:rsidRPr="00521BEC" w:rsidTr="00A83283">
              <w:trPr>
                <w:jc w:val="center"/>
              </w:trPr>
              <w:tc>
                <w:tcPr>
                  <w:tcW w:w="2865" w:type="dxa"/>
                  <w:vMerge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="00B17AC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="00B17AC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="00B17AC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521BEC" w:rsidRPr="00521BEC" w:rsidRDefault="00521BEC" w:rsidP="00B17AC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="00B17AC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521BEC" w:rsidRPr="00521BEC" w:rsidRDefault="00521BEC" w:rsidP="00B17AC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="00B17AC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59</w:t>
                  </w:r>
                </w:p>
              </w:tc>
            </w:tr>
            <w:tr w:rsidR="00521BEC" w:rsidRPr="00521BEC" w:rsidTr="00A83283">
              <w:trPr>
                <w:jc w:val="center"/>
              </w:trPr>
              <w:tc>
                <w:tcPr>
                  <w:tcW w:w="2865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ค่าคะแนนเฉลี่ยของสถานประกอบการที่ผ่านเกณฑ์อุตสาหกรรมสีเขียว (</w:t>
                  </w: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</w:rPr>
                    <w:t>Green Industry</w:t>
                  </w:r>
                  <w:r w:rsidRPr="00521B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521BEC" w:rsidRPr="00521BEC" w:rsidRDefault="00B17AC9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521BEC" w:rsidRPr="00521BEC" w:rsidRDefault="00B17AC9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521BEC" w:rsidRPr="00521BEC" w:rsidRDefault="00B17AC9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521BEC" w:rsidRPr="00521BEC" w:rsidRDefault="00B17AC9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521BEC" w:rsidRPr="00521BEC" w:rsidRDefault="00B17AC9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E01CC2" w:rsidRPr="008D1DCD" w:rsidRDefault="00E01CC2" w:rsidP="00A832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01CC2" w:rsidTr="00521BEC">
        <w:trPr>
          <w:trHeight w:val="1828"/>
        </w:trPr>
        <w:tc>
          <w:tcPr>
            <w:tcW w:w="9242" w:type="dxa"/>
            <w:gridSpan w:val="2"/>
          </w:tcPr>
          <w:p w:rsidR="00521BEC" w:rsidRDefault="00E01CC2" w:rsidP="00521BEC">
            <w:pPr>
              <w:rPr>
                <w:rFonts w:ascii="TH SarabunPSK" w:hAnsi="TH SarabunPSK" w:cs="TH SarabunPSK"/>
                <w:b/>
                <w:bCs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เกณฑ์การให้คะแนน </w:t>
            </w:r>
            <w:r w:rsidRPr="008D1DCD"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E01CC2" w:rsidRPr="008D1DCD" w:rsidRDefault="000D38E3" w:rsidP="00A8328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28" type="#_x0000_t32" style="position:absolute;margin-left:20.85pt;margin-top:41.4pt;width:410.15pt;height:0;z-index:251662336" o:connectortype="straight" strokecolor="black [3213]"/>
              </w:pict>
            </w: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.25pt;margin-top:6.25pt;width:450.75pt;height:56.75pt;z-index:251661312;mso-width-relative:margin;mso-height-relative:margin">
                  <v:textbox>
                    <w:txbxContent>
                      <w:p w:rsidR="00521BEC" w:rsidRPr="00521BEC" w:rsidRDefault="00521BEC" w:rsidP="00521BEC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521BEC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(คะแนน1</w:t>
                        </w:r>
                        <w:r w:rsidRPr="00521BEC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×</w:t>
                        </w:r>
                        <w:r w:rsidRPr="00521BEC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จำนวนสถานประกอบการระดับ1)+(คะแนน2</w:t>
                        </w:r>
                        <w:r w:rsidRPr="00521BEC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×</w:t>
                        </w:r>
                        <w:r w:rsidRPr="00521BEC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จำนวนสถานประกอบการระดับ2)+(คะแนน3</w:t>
                        </w:r>
                        <w:r w:rsidRPr="00521BEC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×</w:t>
                        </w:r>
                        <w:r w:rsidRPr="00521BEC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จำนวนสถานประกอบการระดับ3)+(คะแนน4 </w:t>
                        </w:r>
                        <w:r w:rsidRPr="00521BEC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×</w:t>
                        </w:r>
                        <w:r w:rsidRPr="00521BEC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จำนวนสถานประกอบการระดับ4)+(คะแนน5</w:t>
                        </w:r>
                        <w:r w:rsidRPr="00521BEC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×</w:t>
                        </w:r>
                        <w:r w:rsidRPr="00521BEC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จำนวนสถานประกอบการระดับ5)</w:t>
                        </w:r>
                      </w:p>
                      <w:p w:rsidR="00521BEC" w:rsidRPr="00521BEC" w:rsidRDefault="00521BEC" w:rsidP="00521BEC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521BEC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จำนวนสถานประกอบการทั้งหมด</w:t>
                        </w:r>
                      </w:p>
                    </w:txbxContent>
                  </v:textbox>
                </v:shape>
              </w:pict>
            </w:r>
          </w:p>
        </w:tc>
      </w:tr>
      <w:tr w:rsidR="00E01CC2" w:rsidTr="00521BEC">
        <w:trPr>
          <w:trHeight w:val="4250"/>
        </w:trPr>
        <w:tc>
          <w:tcPr>
            <w:tcW w:w="9242" w:type="dxa"/>
            <w:gridSpan w:val="2"/>
          </w:tcPr>
          <w:p w:rsidR="00E01CC2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การคำนวณคะแนนจากผลการดำเนินงาน </w:t>
            </w:r>
            <w:r w:rsidRPr="008D1DCD"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E01CC2" w:rsidRPr="00747A00" w:rsidRDefault="00E01CC2" w:rsidP="00A83283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68"/>
              <w:gridCol w:w="992"/>
              <w:gridCol w:w="1417"/>
              <w:gridCol w:w="1276"/>
              <w:gridCol w:w="1252"/>
            </w:tblGrid>
            <w:tr w:rsidR="00521BEC" w:rsidRPr="00521BEC" w:rsidTr="00A83283">
              <w:trPr>
                <w:jc w:val="center"/>
              </w:trPr>
              <w:tc>
                <w:tcPr>
                  <w:tcW w:w="3568" w:type="dxa"/>
                  <w:shd w:val="clear" w:color="auto" w:fill="auto"/>
                  <w:vAlign w:val="center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ตัวชี้วัด/</w:t>
                  </w:r>
                </w:p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น้ำหนัก</w:t>
                  </w:r>
                </w:p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(ร้อยละ)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21BEC" w:rsidRPr="00521BEC" w:rsidRDefault="00521BEC" w:rsidP="00521BEC">
                  <w:pPr>
                    <w:spacing w:after="0" w:line="240" w:lineRule="auto"/>
                    <w:ind w:left="-89" w:right="-8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</w:t>
                  </w:r>
                </w:p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</w:t>
                  </w:r>
                </w:p>
              </w:tc>
              <w:tc>
                <w:tcPr>
                  <w:tcW w:w="1252" w:type="dxa"/>
                  <w:shd w:val="clear" w:color="auto" w:fill="auto"/>
                  <w:vAlign w:val="center"/>
                </w:tcPr>
                <w:p w:rsidR="00521BEC" w:rsidRPr="00521BEC" w:rsidRDefault="00521BEC" w:rsidP="00521BEC">
                  <w:pPr>
                    <w:spacing w:after="0" w:line="240" w:lineRule="auto"/>
                    <w:ind w:left="-78" w:right="-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        ถ่วงน้ำหนัก</w:t>
                  </w:r>
                </w:p>
              </w:tc>
            </w:tr>
            <w:tr w:rsidR="00521BEC" w:rsidRPr="00521BEC" w:rsidTr="00A83283">
              <w:trPr>
                <w:jc w:val="center"/>
              </w:trPr>
              <w:tc>
                <w:tcPr>
                  <w:tcW w:w="3568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จำนวนสถานประกอบการที่ผ่านเกณฑ์อุตสาหกรรมสีเขียว (</w:t>
                  </w: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</w:rPr>
                    <w:t>Green Industry</w:t>
                  </w: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52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21BEC" w:rsidRPr="00521BEC" w:rsidTr="00A83283">
              <w:trPr>
                <w:jc w:val="center"/>
              </w:trPr>
              <w:tc>
                <w:tcPr>
                  <w:tcW w:w="3568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ระดับที่ 1</w:t>
                  </w: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ความมุ่งมั่นสีเขียว (</w:t>
                  </w: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</w:rPr>
                    <w:t>Green Commitment</w:t>
                  </w: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52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21BEC" w:rsidRPr="00521BEC" w:rsidTr="00A83283">
              <w:trPr>
                <w:jc w:val="center"/>
              </w:trPr>
              <w:tc>
                <w:tcPr>
                  <w:tcW w:w="3568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ระดับที่ 2</w:t>
                  </w: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ปฏิบัติการสีเขียว (</w:t>
                  </w: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</w:rPr>
                    <w:t>Green Activity</w:t>
                  </w: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52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21BEC" w:rsidRPr="00521BEC" w:rsidTr="00A83283">
              <w:trPr>
                <w:jc w:val="center"/>
              </w:trPr>
              <w:tc>
                <w:tcPr>
                  <w:tcW w:w="3568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ระดับที่ 3</w:t>
                  </w: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ระบบสีเขียว (</w:t>
                  </w: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</w:rPr>
                    <w:t>Green System</w:t>
                  </w: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52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21BEC" w:rsidRPr="00521BEC" w:rsidTr="00A83283">
              <w:trPr>
                <w:jc w:val="center"/>
              </w:trPr>
              <w:tc>
                <w:tcPr>
                  <w:tcW w:w="3568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ระดับที่ 4</w:t>
                  </w: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วัฒนธรรมสีเขียว (</w:t>
                  </w: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</w:rPr>
                    <w:t>Green Culture</w:t>
                  </w: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52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21BEC" w:rsidRPr="00521BEC" w:rsidTr="00A83283">
              <w:trPr>
                <w:jc w:val="center"/>
              </w:trPr>
              <w:tc>
                <w:tcPr>
                  <w:tcW w:w="3568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ระดับที่ 5</w:t>
                  </w: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เครือข่ายสีเขียว (</w:t>
                  </w: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</w:rPr>
                    <w:t>Green Network</w:t>
                  </w: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52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21BEC" w:rsidRPr="00521BEC" w:rsidTr="00A83283">
              <w:trPr>
                <w:jc w:val="center"/>
              </w:trPr>
              <w:tc>
                <w:tcPr>
                  <w:tcW w:w="3568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ค่าคะแนนเฉลี่ย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52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01CC2" w:rsidRPr="008D1DCD" w:rsidRDefault="00E01CC2" w:rsidP="00A832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01CC2" w:rsidTr="00A83283">
        <w:trPr>
          <w:trHeight w:val="1692"/>
        </w:trPr>
        <w:tc>
          <w:tcPr>
            <w:tcW w:w="9242" w:type="dxa"/>
            <w:gridSpan w:val="2"/>
          </w:tcPr>
          <w:p w:rsidR="00E01CC2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คำชี้แจงการปฏิบัติงาน/มาตรการที่ได้ดำเนินการ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E01CC2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E01CC2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E01CC2" w:rsidRPr="008D1DCD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E01CC2" w:rsidTr="00A83283">
        <w:trPr>
          <w:trHeight w:val="1692"/>
        </w:trPr>
        <w:tc>
          <w:tcPr>
            <w:tcW w:w="9242" w:type="dxa"/>
            <w:gridSpan w:val="2"/>
          </w:tcPr>
          <w:p w:rsidR="00E01CC2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ปัจจัยสนับสนุนต่อการดำเนินการ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E01CC2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E01CC2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E01CC2" w:rsidRDefault="00E01CC2" w:rsidP="00A8328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E01CC2" w:rsidTr="00A83283">
        <w:trPr>
          <w:trHeight w:val="1692"/>
        </w:trPr>
        <w:tc>
          <w:tcPr>
            <w:tcW w:w="9242" w:type="dxa"/>
            <w:gridSpan w:val="2"/>
          </w:tcPr>
          <w:p w:rsidR="00E01CC2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อุปสรรคต่อการดำเนินงาน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E01CC2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E01CC2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E01CC2" w:rsidRDefault="00E01CC2" w:rsidP="00A8328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E01CC2" w:rsidTr="00A83283">
        <w:trPr>
          <w:trHeight w:val="1692"/>
        </w:trPr>
        <w:tc>
          <w:tcPr>
            <w:tcW w:w="9242" w:type="dxa"/>
            <w:gridSpan w:val="2"/>
          </w:tcPr>
          <w:p w:rsidR="00E01CC2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ข้อเสนอแนะสำหรับการดำเนินงานในปีต่อไป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E01CC2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E01CC2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E01CC2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E01CC2" w:rsidTr="00A83283">
        <w:trPr>
          <w:trHeight w:val="1692"/>
        </w:trPr>
        <w:tc>
          <w:tcPr>
            <w:tcW w:w="9242" w:type="dxa"/>
            <w:gridSpan w:val="2"/>
          </w:tcPr>
          <w:p w:rsidR="00E01CC2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E01CC2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E01CC2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E01CC2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</w:tbl>
    <w:p w:rsidR="007C6F41" w:rsidRDefault="007C6F41"/>
    <w:sectPr w:rsidR="007C6F41" w:rsidSect="007C6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E01CC2"/>
    <w:rsid w:val="000D38E3"/>
    <w:rsid w:val="002C0DBE"/>
    <w:rsid w:val="00312891"/>
    <w:rsid w:val="00363C77"/>
    <w:rsid w:val="00475635"/>
    <w:rsid w:val="00521BEC"/>
    <w:rsid w:val="00662E9D"/>
    <w:rsid w:val="0068631F"/>
    <w:rsid w:val="007C6F41"/>
    <w:rsid w:val="00A5645A"/>
    <w:rsid w:val="00B17AC9"/>
    <w:rsid w:val="00B663DC"/>
    <w:rsid w:val="00CA3009"/>
    <w:rsid w:val="00D609DA"/>
    <w:rsid w:val="00DF719E"/>
    <w:rsid w:val="00E01CC2"/>
    <w:rsid w:val="00FA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2016-03-23T04:12:00Z</dcterms:created>
  <dcterms:modified xsi:type="dcterms:W3CDTF">2016-03-23T04:12:00Z</dcterms:modified>
</cp:coreProperties>
</file>